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73.0" w:type="dxa"/>
        <w:jc w:val="left"/>
        <w:tblInd w:w="-108.0" w:type="dxa"/>
        <w:tblLayout w:type="fixed"/>
        <w:tblLook w:val="0000"/>
      </w:tblPr>
      <w:tblGrid>
        <w:gridCol w:w="10173"/>
        <w:tblGridChange w:id="0">
          <w:tblGrid>
            <w:gridCol w:w="10173"/>
          </w:tblGrid>
        </w:tblGridChange>
      </w:tblGrid>
      <w:tr>
        <w:trPr>
          <w:cantSplit w:val="0"/>
          <w:trHeight w:val="71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МУНИЦИПАЛЬНОЕ АВТОНОМНОЕ УЧРЕЖДЕНИЕ ДОПОЛНИТЕЛЬНОГО ОБРАЗОВАНИЯ «СПОРТИВНАЯ ШКОЛА ОЛИМПИЙСКОГО РЕЗЕРВА № 1 ИМ. С.И. ИШМУРАТОВОЙ ЗЛАТОУСТОВСКОГО ГОРОДСКОГО ОКРУГА»</w:t>
            </w:r>
            <w:r w:rsidDel="00000000" w:rsidR="00000000" w:rsidRPr="00000000">
              <w:rPr>
                <w:rtl w:val="0"/>
              </w:rPr>
            </w:r>
          </w:p>
        </w:tc>
      </w:tr>
    </w:tbl>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«УТВЕРЖДАЮ»</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Директор МАУДО «СШОР № 1»</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 А.С. Абрамов</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 ноября 2025 г</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ИЗВЕЩЕНИЕ</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 проведении запроса цен, участниками которого могут быть только субъекты малого и среднего предпринимательства</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 оказание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услуг по техническому обслуживанию системы автоматической пожарной сигнализации (АПС), системы оповещения и управления эвакуацией людей при пожаре (СОУЭ)</w:t>
      </w:r>
      <w:r w:rsidDel="00000000" w:rsidR="00000000" w:rsidRPr="00000000">
        <w:rPr>
          <w:rtl w:val="0"/>
        </w:rPr>
      </w:r>
    </w:p>
    <w:tbl>
      <w:tblPr>
        <w:tblStyle w:val="Table2"/>
        <w:tblW w:w="976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5"/>
        <w:gridCol w:w="7107"/>
        <w:tblGridChange w:id="0">
          <w:tblGrid>
            <w:gridCol w:w="2655"/>
            <w:gridCol w:w="71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Способ процедуры закупки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Запрос цен, участниками которого могут быть только субъекты малого и среднего предпринимательства</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Неконкурентный способ.</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Правовое обоснование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соответствии с Положением о закупке Заказчика.</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Запрос цен в электронной форме не является публичным конкурсом и не регулируется статьями 1057-1061 части 2 Гражданского кодекса Российской Федерации.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Запрос цен не накладывает на Заказчика обязательств по заключению договора с победителем данной закупки или иным Участником.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Участники закупки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Участниками могут быть только субъекты малого и среднего предпринимательства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Наименование заказчика, адрес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Наименование Заказчика: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МУНИЦИПАЛЬНОЕ АВТОНОМНОЕ УЧРЕЖДЕНИЕ ДОПОЛНИТЕЛЬНОГО ОБРАЗОВАНИЯ «СПОРТИВНАЯ ШКОЛА ОЛИМПИЙСКОГО РЕЗЕРВА № 1 ИМ. С.И. ИШМУРАТОВОЙ ЗЛАТОУСТОВСКОГО ГОРОДСКОГО ОКРУГА» (МАУДО «СШОР № 1»)</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Место нахождения / почтовый адрес: 456206, Челябинская область, г Златоуст, ул Спортивная, д. 1к</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Ответственное лицо: Кабанова Мария Валерьевна</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Номер контактного телефона: +79127782917</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Адрес электронной почты: zlatdushor1@mail.ru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Предмет договора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Оказание услуг по техническому обслуживанию системы автоматической пожарной сигнализации (АПС), системы оповещения и управления эвакуацией людей при пожаре (СОУЭ)</w:t>
            </w:r>
            <w:r w:rsidDel="00000000" w:rsidR="00000000" w:rsidRPr="00000000">
              <w:rPr>
                <w:rtl w:val="0"/>
              </w:rPr>
            </w:r>
          </w:p>
        </w:tc>
      </w:tr>
      <w:tr>
        <w:trPr>
          <w:cantSplit w:val="0"/>
          <w:trHeight w:val="94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left" w:leader="none" w:pos="840"/>
                <w:tab w:val="left" w:leader="none" w:pos="960"/>
                <w:tab w:val="left" w:leader="none" w:pos="1080"/>
                <w:tab w:val="left" w:leader="none" w:pos="1260"/>
                <w:tab w:val="left" w:leader="none" w:pos="17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Описание объекта закупки, количество товара, объем оказываемых услуг, выполняемых работ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Описание объекта закупки и информация об объеме оказываемых услуг указана в Техническом задании (Приложение №1 к Извещению)</w:t>
            </w:r>
          </w:p>
        </w:tc>
      </w:tr>
      <w:tr>
        <w:trPr>
          <w:cantSplit w:val="0"/>
          <w:trHeight w:val="87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Место поставки товара,</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оказания услуг, выполнения работ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Златоустовский городской округ , ул. Спортивная 1 К, МАУДО СШОР № 1 им. С.И. Ишмуратовой ЗГО.</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Начальная (максимальная) цена договора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293 490,84 (двести девяносто три тысячи четыреста девяносто) рублей 84 копейки, в том числе НДС (если предусмотрен).</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Начальная (максимальная) цена договора установлена в соответствии доведенными лимитами бюджетных обязательств на 2026 год.</w:t>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Обоснование начальной (максимальной) цены договора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 учетом или без учета расходов на перевозку, страхование, уплату таможенных пошлин, налогов и других обязательных платежей)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Цена договора включает все расходы на услуги, расходы по оплате налогов, сборов и других обязательных платежей, а также иные расходы, которые могут возникнуть у Исполнителя при исполнении обязательств по договору.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Место и срок подачи заявок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начала подачи заявок –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yellow"/>
                <w:u w:val="none"/>
                <w:vertAlign w:val="baseline"/>
                <w:rtl w:val="0"/>
              </w:rPr>
              <w:t xml:space="preserve">19.11.2025г.</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с момента размещения извещения</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окончания срока подачи заявок –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yellow"/>
                <w:u w:val="none"/>
                <w:vertAlign w:val="baseline"/>
                <w:rtl w:val="0"/>
              </w:rPr>
              <w:t xml:space="preserve">20.11.2025г.</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18:00 ч. (время местное Заказчика)</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Место подачи заявок: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сайте электронной торговой площадке ЭТП «ТОРГИ – ОНЛАЙН» </w:t>
            </w:r>
            <w:hyperlink r:id="rId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http://etp.torgi-online.com</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0"/>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Размещение информации о закупке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сайте электронной торговой площадке ЭТП «ТОРГИ – ОНЛАЙН» </w:t>
            </w: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http://etp.torgi-online.com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(далее также – ЭТП).</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ff"/>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0"/>
                <w:tab w:val="left" w:leader="none" w:pos="14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предоставления информации о закупке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сайте электронной торговой площадке ЭТП «ТОРГИ – ОНЛАЙН» </w:t>
            </w:r>
            <w:hyperlink r:id="rId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http://etp.torgi-online.com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(далее также – ЭТП), документация находится в открытом доступе, начиная с даты размещения.</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Документация предоставляется бесплатно.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Место, дата и время рассмотрения заявок на участие в закупке, подведение итогов процедуры закупки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Рассмотрение заявок и подведение итогов процедуры закупки состоится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yellow"/>
                <w:u w:val="none"/>
                <w:vertAlign w:val="baseline"/>
                <w:rtl w:val="0"/>
              </w:rPr>
              <w:t xml:space="preserve">21.11.2025</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yellow"/>
                <w:u w:val="none"/>
                <w:vertAlign w:val="baseline"/>
                <w:rtl w:val="0"/>
              </w:rPr>
              <w:t xml:space="preserve">в 09:10</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ч. (время местное Заказчика)</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456206, Челябинская область, г Златоуст, ул Спортивная, д.1к</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Условия поставки товара, оказания услуг, выполнения работ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соответствии с Техническим заданием (Приложение №1 к Извещению) и проектом договора (Приложение №3 к Извещению) </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Срок поставки товара, оказания услуг, выполнения работ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01.01.2026 года до 31.12.2025 года (включительно)</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Срок и условия оплаты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соответствии с проектом договора (Приложение №3 к извещению)</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Обоснование цены договора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 2 к настоящему Извещению.</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left" w:leader="none" w:pos="840"/>
                <w:tab w:val="left" w:leader="none" w:pos="960"/>
                <w:tab w:val="left" w:leader="none" w:pos="1080"/>
                <w:tab w:val="left" w:leader="none" w:pos="1260"/>
                <w:tab w:val="left" w:leader="none" w:pos="17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Требования к качеству товара, оказания услуг, выполнения работ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Основные требования приведены в приложении №1 к Извещению «Техническое задание».</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left" w:leader="none" w:pos="840"/>
                <w:tab w:val="left" w:leader="none" w:pos="960"/>
                <w:tab w:val="left" w:leader="none" w:pos="1080"/>
                <w:tab w:val="left" w:leader="none" w:pos="1260"/>
                <w:tab w:val="left" w:leader="none" w:pos="17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left" w:leader="none" w:pos="840"/>
                <w:tab w:val="left" w:leader="none" w:pos="960"/>
                <w:tab w:val="left" w:leader="none" w:pos="1080"/>
                <w:tab w:val="left" w:leader="none" w:pos="1260"/>
                <w:tab w:val="left" w:leader="none" w:pos="17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Требования к гарантийному сроку товара, оказания услуг, выполнения работ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left" w:leader="none" w:pos="840"/>
                <w:tab w:val="left" w:leader="none" w:pos="960"/>
                <w:tab w:val="left" w:leader="none" w:pos="1080"/>
                <w:tab w:val="left" w:leader="none" w:pos="1260"/>
                <w:tab w:val="left" w:leader="none" w:pos="17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Приведены в приложении №1 к Извещению «Техническое задание».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lerx4lei30pf"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Требования к Участнику процедуры закупки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78"/>
              </w:tabs>
              <w:spacing w:after="0" w:before="0" w:line="240" w:lineRule="auto"/>
              <w:ind w:left="0" w:right="0" w:firstLine="0"/>
              <w:jc w:val="both"/>
              <w:rPr>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 а именно:</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Участник закупки должен иметь действующую лицензию, выданную участнику закупки на право осуществления деятельности по монтажу, техническому обслуживанию и ремонту средств обеспечения пожарной безопасности зданий и сооружений, выданной в соответствие с Федеральным Законом № 99-ФЗ от 04.05.2011г. «О лицензировании отдельных видов деятельности», и постановлением Правительства Российской Федерации от 28.07.2020г. № 1128 «О лицензировании деятельности по монтажу, техническому обслуживанию и ремонту средств обеспечения пожарной безопасности зданий и сооружений», со следующими видами работ:</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5"/>
                <w:tab w:val="left" w:leader="none" w:pos="31680"/>
              </w:tabs>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5"/>
                <w:tab w:val="left" w:leader="none" w:pos="31680"/>
              </w:tabs>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000000" w:rsidDel="00000000" w:rsidP="00000000" w:rsidRDefault="00000000" w:rsidRPr="00000000" w14:paraId="0000004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78"/>
              </w:tabs>
              <w:spacing w:after="0" w:before="0" w:line="240" w:lineRule="auto"/>
              <w:ind w:left="0" w:right="0" w:firstLine="0"/>
              <w:jc w:val="both"/>
              <w:rPr>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участник закупки должен отвечать требованиям извещения о закупке;</w:t>
            </w:r>
          </w:p>
          <w:p w:rsidR="00000000" w:rsidDel="00000000" w:rsidP="00000000" w:rsidRDefault="00000000" w:rsidRPr="00000000" w14:paraId="0000004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78"/>
              </w:tabs>
              <w:spacing w:after="0" w:before="0" w:line="240" w:lineRule="auto"/>
              <w:ind w:left="0" w:right="0" w:firstLine="0"/>
              <w:jc w:val="both"/>
              <w:rPr>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000000" w:rsidDel="00000000" w:rsidP="00000000" w:rsidRDefault="00000000" w:rsidRPr="00000000" w14:paraId="0000004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78"/>
              </w:tabs>
              <w:spacing w:after="0" w:before="0" w:line="240" w:lineRule="auto"/>
              <w:ind w:left="0" w:right="0" w:firstLine="0"/>
              <w:jc w:val="both"/>
              <w:rPr>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000000" w:rsidDel="00000000" w:rsidP="00000000" w:rsidRDefault="00000000" w:rsidRPr="00000000" w14:paraId="0000005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78"/>
              </w:tabs>
              <w:spacing w:after="0" w:before="0" w:line="240" w:lineRule="auto"/>
              <w:ind w:left="0" w:right="0" w:firstLine="0"/>
              <w:jc w:val="both"/>
              <w:rPr>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00000" w:rsidDel="00000000" w:rsidP="00000000" w:rsidRDefault="00000000" w:rsidRPr="00000000" w14:paraId="0000005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78"/>
              </w:tabs>
              <w:spacing w:after="0" w:before="0" w:line="240" w:lineRule="auto"/>
              <w:ind w:left="0" w:right="0" w:firstLine="0"/>
              <w:jc w:val="both"/>
              <w:rPr>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000000" w:rsidDel="00000000" w:rsidP="00000000" w:rsidRDefault="00000000" w:rsidRPr="00000000" w14:paraId="0000005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78"/>
              </w:tabs>
              <w:spacing w:after="0" w:before="0" w:line="240" w:lineRule="auto"/>
              <w:ind w:left="0" w:right="0" w:firstLine="0"/>
              <w:jc w:val="both"/>
              <w:rPr>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участник закупки не является иностранным агентом в соответствии с Федеральным законом от 14.07.2022 №255-ФЗ «О контроле за деятельностью лиц, находящихся</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 иностранным влиянием».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Документы, входящие в состав заявки на участие в закупке, включая перечень документов, представляемых участниками закупки для подтверждения их соответствия установленным требованиям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Заявка должна содержать следующие сведения и документы:</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при размещении закупки на поставку товара: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согласие участника процедуры закупки на поставку товара в случае: -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 -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при размещении закупки на выполнение работ, оказание услуг для выполнения, оказания которых используется товар: - согласие, предусмотренное пунктом 1) настоящей части на использование товара, указание на товарный знак, которого, содержится в документации о закупке;</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согласие, предусмотренное пунктом 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согласие, предусмотренное пунктом 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копии учредительных документов участника закупок (для юридических лиц) или копии документов, удостоверяющих личность (для физических лиц);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документ (декларацию) о соответствии участника закупки обязательным требованиям;</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5"/>
                <w:tab w:val="left" w:leader="none" w:pos="31680"/>
              </w:tabs>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участник закупки предоставляет в составе заявки на участие в аукционе ВЫПИСКУ ИЗ РЕЕСТРА ЛИЦЕНЗИЙ, полученную в порядке, предусмотренном статьей 21 Федерального закона от 04.05.2011 № 99-ФЗ «О лицензировании отдельных видов деятельности» ИЛИ ИНОЙ ДОКУМЕНТ, содержащий сведения, обеспечивающие возможность подтверждения наличия у участника закупки специального разрешения на право осуществления вышеуказанной деятельности (лицензии), в том числе ее статуса (действующая, не приостановлена, не приостановлена частично, не прекращена).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Подтверждением соответствия участника закупки требованиям, является наличие соответствующей записи в реестре лицензий.</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 w:val="left" w:leader="none" w:pos="11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внесения изменений в извещение о проведении процедуры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left" w:leader="none" w:pos="840"/>
                <w:tab w:val="left" w:leader="none" w:pos="960"/>
                <w:tab w:val="left" w:leader="none" w:pos="1080"/>
                <w:tab w:val="left" w:leader="none" w:pos="1260"/>
                <w:tab w:val="left" w:leader="none" w:pos="17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Критерии оценки заявок на участие в закупке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Цена договора.</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Победителем в проведении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запроса цен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признается участник, подавший заявку, которая отвечает всем требованиям, установленным в извещении, и в которой указана наиболее низкая цена товаров, работ, услуг.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предложении наиболее низкой цены товаров, работ, услуг несколькими участниками победителем признается участник закупки, заявка которого поступила ранее заявок других участников закупки.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Рассмотрение заявок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Комиссия по закупкам рассматривает заявки на участие в запросе цен в электронной форме и проверяет, соответствуют ли участники закупки и их заявки требованиям, установленным законодательством, настоящим извещением о закупке.</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Комиссия по закупкам рассматривает заявки участников в месте и в день, указанные в извещении.</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итогам рассмотрения и оценки заявок формируется перечень заявок, соответствующих требованиям документации о запросе цен в электронной форме, и перечень заявок, не соответствующих требованиям документации запроса цен в электронной форме, с указанием оснований для принятия решении о несоответствии.</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соответствующими требованиям признаются заявки в случае, если:</w:t>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8"/>
              </w:tabs>
              <w:spacing w:after="0" w:before="0" w:line="240" w:lineRule="auto"/>
              <w:ind w:left="0" w:right="0" w:firstLine="118"/>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заявка не соответствует требованиям извещения о запросе цен в электронной форме;</w:t>
            </w:r>
          </w:p>
          <w:p w:rsidR="00000000" w:rsidDel="00000000" w:rsidP="00000000" w:rsidRDefault="00000000" w:rsidRPr="00000000" w14:paraId="000000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8"/>
              </w:tabs>
              <w:spacing w:after="0" w:before="0" w:line="240" w:lineRule="auto"/>
              <w:ind w:left="0" w:right="0" w:firstLine="118"/>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участник не соответствует требованиям извещения о запросе цен в электронной форме;</w:t>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8"/>
              </w:tabs>
              <w:spacing w:after="0" w:before="0" w:line="240" w:lineRule="auto"/>
              <w:ind w:left="0" w:right="0" w:firstLine="118"/>
              <w:jc w:val="both"/>
              <w:rPr>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условия, содержащиеся в заявке, не соответствуют требованиям извещения о проведении запроса цен в электронной форме.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оценки и сопоставления заявок на участие в закупке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Результаты рассмотрения заявок оформляются протоколом, в котором содержатся сведения:</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дата подписания протокола;</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количество поданных заявок на участие в закупке, а также дата и время регистрации каждой такой заявки;</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результаты рассмотрения заявок на участие в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запросе цен.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Срок подписания Договора с победителем процедуры закупки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Договор по результатам закупки заключается не позднее двадцати дней с даты размещения в ЕИС протокола, составленного по результатам закупки.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Адрес электронной площадки в сети Интернет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Times New Roman" w:cs="Times New Roman" w:eastAsia="Times New Roman" w:hAnsi="Times New Roman"/>
                <w:b w:val="0"/>
                <w:bCs w:val="0"/>
                <w:i w:val="0"/>
                <w:iCs w:val="0"/>
                <w:smallCaps w:val="0"/>
                <w:strike w:val="0"/>
                <w:color w:val="8064a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http://etp.torgi-online.com</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Не установлено</w:t>
            </w: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Приложения: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N 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"Техническое задание"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hyperlink r:id="rId1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N 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"Обоснование начальной (максимальной) цены Договора"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hyperlink r:id="rId1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N 3</w:t>
        </w:r>
      </w:hyperlink>
      <w:bookmarkStart w:colFirst="0" w:colLast="0" w:name="7texxchpfutw"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"Проект Договора"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Приложение N 4 "Форма ценового предложения участника запроса цен"</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Приложение №1 к Извещению</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ТЕХНИЧЕСКОЕ ЗАДАНИЕ</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на оказание услуг по техническому обслуживанию системы автоматической пожарной сигнализации (АПС), системы оповещения и управления эвакуацией людей при пожаре (СОУЭ).</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ОКПД 2 - 33.14.19.000</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 Наименование объекта закупки:</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оказание услуг по техническому обслуживанию системы автоматической пожарной сигнализации (АПС), системы оповещения и управления эвакуацией людей при пожаре (СОУЭ).</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Цели использования оказываемых услуг:</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обеспечение безопасных условий для обучающихся(спортсменов), педагогов(тренеров), граждан и обслуживающего персонала.</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 Сроки оказания услуг: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 01.01.2026 года до 31.12.2026 года (включительно)</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 Место оказания услуг:</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Златоустовский городской округ , ул. Спортивная 1 К, МАУДО СШОР № 1 им. С.И. Ишмуратовой ЗГО.</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Заказчик:</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МАУДО СШОР № 1 им. С.И. Ишмуратовой Златоустовского городского округа Челябинской области.</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 Общие требования:</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 Целью технического обслуживания АПС и СОУЭ является обеспечение возможности обнаружения первичных признаков возгорания на ранней стадии развития пожара с идентификацией места его возникновения, индикацией на приемно-контрольном приборе в защищаемом здании, сооружении, включение СОУЭ, включение/отключение инженерных систем зданий, сооружений в соответствии с заданным алгоритмом работы. Обеспечение подачи в защищаемых помещениях световых, звуковых, речевых сигналов в течение времени, необходимого для эвакуации людей.</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 Сведения о параметрах технических средств противопожарной защиты, являющихся предметом настоящего технического задания, участник получает самостоятельно методом ознакомления, осмотра, обследования объекта защиты, соблюдая условия режима учреждения.</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4.3. Работы по ТО должны проводиться в сроки, установленные Графиком проведения ТО, согласованным с Заказчиком;</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4.4. Исполнитель гарантирует строгое соблюдение периодичности и объема работ, предусмотренных технической документацией обслуживаемых систем и их составных частей;</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 Перечень выполняемых работ по ТО систем АПС и СОУЭ.</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green"/>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 Работы по ТО установок систем АПС и СОУЭ включают:</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регулярное ведение документации, связанной с проведением ТО систем, предусмотренной нормативными документами на ТО систем;</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применение контрольно-измерительных приборов, средств испытаний, инструментов, принадлежностей, запасных частей и материалов (в том числе расходных), соответствующих требованиям, установленным нормативно-технической и технической документацией на системы и их составные части;</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осуществление постоянного контроля технического состояния и правильности функционирования систем в целом;</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проведение комплекса работ по поддержанию работоспособности систем в течение всего срока эксплуатации;</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осуществление своевременной замены отдельных составляющих и частей систем, регламентированных технической документацией на них;</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ведение постоянного учета отказов, сбоев и ложных срабатываний систем, выявление и устранение причин их возникновения;</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ТО систем;</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заблаговременное определение достижения отдельными составными частями систем предельного ресурса с целью своевременной замены;</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своевременное устранение выявленных в ходе эксплуатации или ТО систем неисправностей отдельных составных частей или систем в целом, производится с целью восстановления работоспособного состояния ТС в процессе эксплуатации, по результатам контроля технического состояния, проводимого при ТО или в результате отказа ТС</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sz w:val="22"/>
          <w:szCs w:val="22"/>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sz w:val="22"/>
          <w:szCs w:val="22"/>
          <w:highlight w:val="yellow"/>
          <w:u w:val="none"/>
          <w:vertAlign w:val="baseline"/>
          <w:rtl w:val="0"/>
        </w:rPr>
        <w:t xml:space="preserve">• </w:t>
      </w:r>
      <w:r w:rsidDel="00000000" w:rsidR="00000000" w:rsidRPr="00000000">
        <w:rPr>
          <w:rFonts w:ascii="Times New Roman" w:cs="Times New Roman" w:eastAsia="Times New Roman" w:hAnsi="Times New Roman"/>
          <w:sz w:val="22"/>
          <w:szCs w:val="22"/>
          <w:highlight w:val="yellow"/>
          <w:rtl w:val="0"/>
        </w:rPr>
        <w:t xml:space="preserve">вышедшее из строя </w:t>
      </w:r>
      <w:r w:rsidDel="00000000" w:rsidR="00000000" w:rsidRPr="00000000">
        <w:rPr>
          <w:rFonts w:ascii="Times New Roman" w:cs="Times New Roman" w:eastAsia="Times New Roman" w:hAnsi="Times New Roman"/>
          <w:b w:val="0"/>
          <w:bCs w:val="0"/>
          <w:i w:val="0"/>
          <w:iCs w:val="0"/>
          <w:smallCaps w:val="0"/>
          <w:strike w:val="0"/>
          <w:sz w:val="22"/>
          <w:szCs w:val="22"/>
          <w:highlight w:val="yellow"/>
          <w:u w:val="none"/>
          <w:vertAlign w:val="baseline"/>
          <w:rtl w:val="0"/>
        </w:rPr>
        <w:t xml:space="preserve">оборудование (включая составные части АПС и СОУЭ) </w:t>
      </w:r>
      <w:r w:rsidDel="00000000" w:rsidR="00000000" w:rsidRPr="00000000">
        <w:rPr>
          <w:rFonts w:ascii="Times New Roman" w:cs="Times New Roman" w:eastAsia="Times New Roman" w:hAnsi="Times New Roman"/>
          <w:sz w:val="22"/>
          <w:szCs w:val="22"/>
          <w:highlight w:val="yellow"/>
          <w:rtl w:val="0"/>
        </w:rPr>
        <w:t xml:space="preserve">И</w:t>
      </w:r>
      <w:r w:rsidDel="00000000" w:rsidR="00000000" w:rsidRPr="00000000">
        <w:rPr>
          <w:rFonts w:ascii="Times New Roman" w:cs="Times New Roman" w:eastAsia="Times New Roman" w:hAnsi="Times New Roman"/>
          <w:b w:val="0"/>
          <w:bCs w:val="0"/>
          <w:i w:val="0"/>
          <w:iCs w:val="0"/>
          <w:smallCaps w:val="0"/>
          <w:strike w:val="0"/>
          <w:sz w:val="22"/>
          <w:szCs w:val="22"/>
          <w:highlight w:val="yellow"/>
          <w:u w:val="none"/>
          <w:vertAlign w:val="baseline"/>
          <w:rtl w:val="0"/>
        </w:rPr>
        <w:t xml:space="preserve">сполнитель</w:t>
      </w:r>
      <w:r w:rsidDel="00000000" w:rsidR="00000000" w:rsidRPr="00000000">
        <w:rPr>
          <w:rFonts w:ascii="Times New Roman" w:cs="Times New Roman" w:eastAsia="Times New Roman" w:hAnsi="Times New Roman"/>
          <w:sz w:val="22"/>
          <w:szCs w:val="22"/>
          <w:highlight w:val="yellow"/>
          <w:rtl w:val="0"/>
        </w:rPr>
        <w:t xml:space="preserve"> должен </w:t>
      </w:r>
      <w:r w:rsidDel="00000000" w:rsidR="00000000" w:rsidRPr="00000000">
        <w:rPr>
          <w:rFonts w:ascii="Times New Roman" w:cs="Times New Roman" w:eastAsia="Times New Roman" w:hAnsi="Times New Roman"/>
          <w:b w:val="0"/>
          <w:bCs w:val="0"/>
          <w:i w:val="0"/>
          <w:iCs w:val="0"/>
          <w:smallCaps w:val="0"/>
          <w:strike w:val="0"/>
          <w:sz w:val="22"/>
          <w:szCs w:val="22"/>
          <w:highlight w:val="yellow"/>
          <w:u w:val="none"/>
          <w:vertAlign w:val="baseline"/>
          <w:rtl w:val="0"/>
        </w:rPr>
        <w:t xml:space="preserve">заменить в течени</w:t>
      </w:r>
      <w:r w:rsidDel="00000000" w:rsidR="00000000" w:rsidRPr="00000000">
        <w:rPr>
          <w:rFonts w:ascii="Times New Roman" w:cs="Times New Roman" w:eastAsia="Times New Roman" w:hAnsi="Times New Roman"/>
          <w:sz w:val="22"/>
          <w:szCs w:val="22"/>
          <w:highlight w:val="yellow"/>
          <w:rtl w:val="0"/>
        </w:rPr>
        <w:t xml:space="preserve">е</w:t>
      </w:r>
      <w:r w:rsidDel="00000000" w:rsidR="00000000" w:rsidRPr="00000000">
        <w:rPr>
          <w:rFonts w:ascii="Times New Roman" w:cs="Times New Roman" w:eastAsia="Times New Roman" w:hAnsi="Times New Roman"/>
          <w:b w:val="0"/>
          <w:bCs w:val="0"/>
          <w:i w:val="0"/>
          <w:iCs w:val="0"/>
          <w:smallCaps w:val="0"/>
          <w:strike w:val="0"/>
          <w:sz w:val="22"/>
          <w:szCs w:val="22"/>
          <w:highlight w:val="yellow"/>
          <w:u w:val="none"/>
          <w:vertAlign w:val="baseline"/>
          <w:rtl w:val="0"/>
        </w:rPr>
        <w:t xml:space="preserve"> 7 календарных дней;</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метрологическое обеспечение проводимых работ, как в ходе эксплуатации, так и ТО систем, в том числе обеспечение средствами измерений, осуществление их своевременной проверки, соблюдение метрологических стандартов, норм и правил;</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проведение ТО в полном объеме, предусмотренном регламентом, в установленные сроки;</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устранение неисправностей по вызову Заказчика;</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обеспечение Заказчика информацией о состоянии систем АПС и СОУЭ о возможностях обновления и усовершенствования систем, появившихся в последнее время, рекомендации по правильной эксплуатации систем;</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консультации и оказание технической помощи Заказчику по вопросам эксплуатации и приемки вновь установленного оборудования;</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проведение инструктажей, составление инструкций по пользованию системами АПС и СОУЭ для дежурного персонала Заказчика.</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 Требования к организационной работе:</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 Перед началом выполнения работ Исполнитель должен провести соответствие направления шлейфов пожарной сигнализации, адресных извещателей помещениям, в которых они установлены, и составить новые инструкции с зонами контроля приборов систем пожарной сигнализации.</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6.2. Исполнитель должен соблюдать внутриобъектовый режим, правила охраны труда, пожарной безопасности, действующие у Заказчика.</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6.3. Ответственность за выполнение правил охраны труда и пожарной безопасности при проведении работ по ТО полностью несет Исполнитель.</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6.4. Исполнитель должен учесть, что место и вид работ должны предварительно быть согласованы с Заказчиком.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6.5. Режим работы в рабочие дни: с Понедельника по Пятницу с 08-00 до 17-00.</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6.6. Исполнитель должен проводить уборку помещений, в которых велись ремонтные работы.</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6.7. Исполнитель несет полную материальную ответственность за причинение ущерба имуществу Заказчика в ходе проведения работ по вине Исполнителя.</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6.8. Заявки на устранение неисправностей и/или ложных сработок установок передаются дежурным персоналом Заказчика и должны приниматься по телефону и фиксироваться диспетчерской службой «Исполнителя» круглосуточно, в том числе в выходные и нерабочие праздничные дни. Номер телефона круглосуточной диспетчерской службы передаётся Заказчику при заключении договора.</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6.9. Основанием для производства работ при проведении обслуживания систем вне согласованного графика технического обслуживания, служит заявка Заказчика, путем звонка по дежурному телефону Исполнителя. Исполнитель обязан принять заявку и обеспечить прибытие своего представителя на обслуживаемый объект по вызову Заказчика в сроки не более двух часов с момента извещения для устранения возникшей неисправности.</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6.10. </w:t>
      </w: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При восстановлении работоспособности обеспечение ремонтных работ материально-техническими ресурсами (запасными частями, отдельными ТС, материалами и т. д.) осуществляется Исполнителем и входит в стоимость ТО.</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6.11. Исполнитель должен обучать персонал Заказчика обращению с оборудованием АПС и СОУЭ.</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6.12. Исполнитель должен по требованию Заказчика проводить дополнительную проверку работоспособности систем АПС и СОУЭ.</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6.13. Исполнитель должен по требованию Заказчика обеспечивать присутствие представителя Исполнителя на период проведения на объектах Заказчика тренировок (учений), проверок надзорных органов и др.</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6.14. В случае обнаруженных нарушений, повреждений в обслуживаемых технических средствах Исполнитель извещает Заказчика путем записи в регистрационном журнале ТО и в устном оповещении по телефону.</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 Требования к техническому персоналу:</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7.1. Проведение работ по производству ТО систем осуществляется персоналом, имеющим достаточную профессиональную подготовку и предусмотренные в установленном порядке разрешительные документы на осуществление данного вида работ.</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7.2. Квалифицированный персонал должен иметь необходимый технический инструмент и оборудование для проведения работ по ТО.</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 Требования к техническому обслуживанию систем АПС и СОУЭ:</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8.1. ТО системы должно осуществляться на плановой основе (ГОСТ Р 53195.2, 7.11) и проводиться с периодичностью, установленной регламентом на проведение ТО системы, при этом должно обеспечиваться выполнение плана проведения и процедур ТО систем, а также процедур ТО (поддержки) программного обеспечения системы (в соответствии с ГОСТ 53195.2,7.16). Проводится с целью поддержания работоспособного состояния систем в процессе эксплуатации путем периодического проведения Регламента.</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 Регламент проведения работ по техническому обслуживанию систем АПС и СОУЭ:</w:t>
      </w:r>
      <w:r w:rsidDel="00000000" w:rsidR="00000000" w:rsidRPr="00000000">
        <w:rPr>
          <w:rtl w:val="0"/>
        </w:rPr>
      </w:r>
    </w:p>
    <w:tbl>
      <w:tblPr>
        <w:tblStyle w:val="Table3"/>
        <w:tblW w:w="9630.0" w:type="dxa"/>
        <w:jc w:val="left"/>
        <w:tblInd w:w="-15.0" w:type="dxa"/>
        <w:tblLayout w:type="fixed"/>
        <w:tblLook w:val="0000"/>
      </w:tblPr>
      <w:tblGrid>
        <w:gridCol w:w="7170"/>
        <w:gridCol w:w="2460"/>
        <w:tblGridChange w:id="0">
          <w:tblGrid>
            <w:gridCol w:w="7170"/>
            <w:gridCol w:w="24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Перечень работ</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Периодичность обслуживания</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Подготовка и оформление текущей документации по ТО системы:</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журнал регистрации работ по ТО;</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график проведения ТО системы.</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заключении договора</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Внешний осмотр составных частей АПС и СОУЭ (приёмно-контрольных панелей, аккумуляторов, пультов, извещателей, оповещателей, шлейфов сигнализации и т. д.) на отсутствие механических повреждений, коррозии, загрязнений, прочности креплений и т. д.</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Контроль рабочего положения выключателей и переключателей, исправности световой индикации, наличие пломб на приёмно-контрольных приборах.</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Контроль основного и резервного источников питания и проверка автоматического переключения питания с рабочего ввода на резервный и обратно.</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Проверка работоспособности аварийных светильников резервного освещения.</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Проверка работоспособности составных частей системы (приёмно-контрольных панелей, извещателей (в т. ч автономных), оповещателей, шлейфов сигнализации и т. д.).</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Измерения напряжения резервного источника питания, проверка емкости аккумуляторной батареи.</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Проверки имитации срабатывания извещателей, приема прибором извещений, выдачи сигналов и команд на внешние сети. Проверка срабатывания оповещателей звукового (речевого) и светового оповещения, проверка уровней звуковых сигналов на выходах электронного оборудования и входах громкоговорителей, их корректировка (при необходимости).</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Ежеквартально</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Передача речевых сообщений в ручном и автоматизированном режиме с накопителя звукоданных во все зоны оповещения.</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Проверка электрических параметров аппаратуры.</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Проверка работоспособности систем АПС и СОУЭ.</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Проверка надежности подключения шин заземления, измерение переходного сопротивления.</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 Удаление загрязнений на рабочих поверхностях органов индикации, управления и т. п.</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 .Проверка соответствия продолжительности работы оборудования, питающейся от автономных источников питания, нормативным требованиям, при обнаружении несоответствия — замена аккумуляторных батарей и элементов питания на новые, повторная их проверка.</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Раз в год,</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первый месяц действия договора технического обслуживания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Чистка дымовых и комбинированных (с дымовыми сенсорами) извещателей в соответствии с инструкциями изготовителей.</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раз в 6 месяцев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 Регулировка чувствительности извещателей</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Раз в год,</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первый месяц действия договора технического обслуживания</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17. Обслуживание внутренних и труднодоступных частей аппаратуры, в том числе дополнительного и вспомогательного оборудования.</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Раз в год,</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первый месяц действия договора технического обслуживания</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 Полнофункциональная проверка системы.</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Ежеквартально</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первый месяц действия договора технического обслуживания</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19. Профилактические работы</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 Устранение неисправностей на объекте</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Временное отключение каких-либо узлов, элементов</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 Измерение сопротивления изоляции кабелей, проводов, токов срабатывания защиты</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Раз в год,</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первый месяц действия договора технического обслуживания</w:t>
            </w:r>
            <w:r w:rsidDel="00000000" w:rsidR="00000000" w:rsidRPr="00000000">
              <w:rPr>
                <w:rtl w:val="0"/>
              </w:rPr>
            </w:r>
          </w:p>
        </w:tc>
      </w:tr>
    </w:tb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 Функциональные, технические, качественные, эксплуатационные характеристики объекта закупки.</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10.1. Работы и услуги должны быть выполнены в соответствии с настоящим техническим заданием, ведомостью объемов работ, в полном соответствии с Рабочей документацией,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Федеральный закон 384-ФЗ «Технический регламент о безопасности зданий и сооружений»;</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Федеральный закон 123-ФЗ «Технический регламент о требованиях пожарной безопасности»;</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Постановление Правительства РФ от 16.09.2020 № 1479 «Об утверждении Правил противопожарного режима в Российской Федерации»;</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Приказ Минэнерго России от 12.08.2022 № 811 «Об утверждении Правил технической эксплуатации электроустановок потребителей электрической энергии»;</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Правила устройства электроустановок (ПУЭ) 7 издание;</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СП 76.13330.2016 «СНиП 3.05.06-85 Электротехнические устройства»;</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ГОСТ 12.1.019-2017 «Межгосударственный стандарт. Система стандартов безопасности труда. Электробезопасность. Общие требования и номенклатура видов защиты»;</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ГОСТ 12.2.007.0-75 «Система стандартов безопасности труда. Изделия электротехнические. Общие требования безопасности»;</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ГОСТ 31565-2012 «Кабельные изделия. Требования пожарной безопасности»;</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 также иные действующие нормативные правовые акты, предназначенные для данных видов работ.</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10.2. Материалы, применяемые в ходе производства работ должны быть новыми, иметь документы подтверждающие качество и безопасность таких материалов, а также соответствовать противопожарным требованиям и требованиям технического регламента пожарной безопасности. Документы, подтверждающие качество и безопасность таких материалов должны быть предоставлены Заказчику за 2 (два) дня до начала производства работ, выполняемых с использованием этих материалов.</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10.3. Заказчик на любом этапе выполнения работ по проведению технического обслуживания оставляет за собой право создать комиссию по оценке объемов качества выполняемых Исполнителем работ и/или привлечь для этой цели стороннюю организацию с правом подтверждения (не подтверждения) объемов и качества работ, их соответствия требованиям настоящего технического задания, действующим законодательным актам, нормативным документам по пожарной безопасности. Заключение комиссии и/или привлеченной организации является основанием для приемки выполненных работ.</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11. Перечень Автоматических установок пожарной сигнализации и Систем оповещения и управления эвакуацией людей при пожаре на объектах:</w:t>
      </w:r>
      <w:r w:rsidDel="00000000" w:rsidR="00000000" w:rsidRPr="00000000">
        <w:rPr>
          <w:rtl w:val="0"/>
        </w:rPr>
      </w:r>
    </w:p>
    <w:tbl>
      <w:tblPr>
        <w:tblStyle w:val="Table4"/>
        <w:tblW w:w="10035.0" w:type="dxa"/>
        <w:jc w:val="left"/>
        <w:tblInd w:w="-15.0" w:type="dxa"/>
        <w:tblLayout w:type="fixed"/>
        <w:tblLook w:val="0000"/>
      </w:tblPr>
      <w:tblGrid>
        <w:gridCol w:w="600"/>
        <w:gridCol w:w="3945"/>
        <w:gridCol w:w="2400"/>
        <w:gridCol w:w="1305"/>
        <w:gridCol w:w="585"/>
        <w:gridCol w:w="1200"/>
        <w:tblGridChange w:id="0">
          <w:tblGrid>
            <w:gridCol w:w="600"/>
            <w:gridCol w:w="3945"/>
            <w:gridCol w:w="2400"/>
            <w:gridCol w:w="1305"/>
            <w:gridCol w:w="585"/>
            <w:gridCol w:w="1200"/>
          </w:tblGrid>
        </w:tblGridChange>
      </w:tblGrid>
      <w:tr>
        <w:trPr>
          <w:cantSplit w:val="0"/>
          <w:tblHeader w:val="0"/>
        </w:trPr>
        <w:tc>
          <w:tcP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п/п</w:t>
            </w:r>
            <w:r w:rsidDel="00000000" w:rsidR="00000000" w:rsidRPr="00000000">
              <w:rPr>
                <w:rtl w:val="0"/>
              </w:rPr>
            </w:r>
          </w:p>
        </w:tc>
        <w:tc>
          <w:tcPr>
            <w:gridSpan w:val="2"/>
            <w:tcBorders>
              <w:left w:color="000000" w:space="0" w:sz="0" w:val="nil"/>
            </w:tcBorders>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Наименование, характеристики, параметры товара (работ, услуг)  </w:t>
            </w:r>
            <w:r w:rsidDel="00000000" w:rsidR="00000000" w:rsidRPr="00000000">
              <w:rPr>
                <w:rtl w:val="0"/>
              </w:rPr>
            </w:r>
          </w:p>
        </w:tc>
        <w:tc>
          <w:tcPr>
            <w:gridSpan w:val="2"/>
            <w:tcBorders>
              <w:left w:color="000000" w:space="0" w:sz="0" w:val="nil"/>
            </w:tcBorders>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Единица изм.</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Количество</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Контроллер радиоканальных и проводных устройств исп.Л</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Панель-2-ПРО</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Ретранслятор сигналов радиосети "Стрелец-ПРО"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РР-ПРО 220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Извещатель пожарный дымовой точечный радиоканальный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Аврора-Д-ПРО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Извещатель пожарный дымовой оптико-электронный автономный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Аврора-ДО-ПРО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214</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Исполнительный блок радиоканальный для управления устройствами пожарной автоматики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ИБ1-ПРО исп. 2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Устройство ручного пуска автоматики дымоудаления радиоканальное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УДП-ПРО исп. ДУ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Извещатель пожарный ручной радиоканальный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ИПР-ПРО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78</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Световой оповещатель радиоканальный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Табло-ПРО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105</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Блок бесперебойного питания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БП-12/2А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Коллинеарная антенна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АК-868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”Альтоника”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Крепление L-бразное длиной 50 см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ЛКД-ИОИ-К4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”ЛКД”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Высокочастотные разъёмы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TNC-7406A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”Россия”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Кабель для радиосвязи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РК50-4,8-36нг(А)-HF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”Паритет”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Исполнительный блок радиоканальный для управления противопожарными клапанами с управляющим напряжением 220 В исп.Л</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Клапан-ПРО 220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26</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Свинцово-кислотный, герметичный аккумулятор, 12В/7Ач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Акб 12В/7Ач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Delta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Оповещатель световой радиоканальный с встроенным радиорасширителем Табло-РР-ПРО 220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Табло-РР-ПРО 220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r w:rsidDel="00000000" w:rsidR="00000000" w:rsidRPr="00000000">
              <w:rPr>
                <w:rtl w:val="0"/>
              </w:rPr>
            </w:r>
          </w:p>
        </w:tc>
      </w:tr>
    </w:tbl>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12. Требования к поставкам оборудования и материалам в случае их возникновения:</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необходимости выполнения монтажных и сопровождающих работ, в случае их возникновения следует применять современные материалы и другие установочные изделия российского и импортного производства. Материалы, которые Исполнитель планирует использовать при оказании услуг должны</w:t>
      </w: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иметь соответствующие сертификаты, технические паспорта или другие документы, удостоверяющие их качество. Копии сертификатов и т.п. должны быть предоставлены Заказчику одновременно с Актом сдачи-приемки выполненных работ. Исполнитель гарантирует, что используемые материалы соответствуют государственным стандартам или техническим условиям, установленным в Российской Федерации.</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Исполнитель гарантирует качество оказания услуг в соответствии с требованиями, указанными в Договоре.</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случае, если на момент подачи «Заявки» или в течение выполнения работ по настоящему Техническому заданию, утрачивают силу (признаются недействующими) нормативно-правовые акты (ГОСТ, СП и т.п.), Подрядчику необходимо руководствоваться нормативно-правовыми актами, их заменяющими.</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Для корректной оценки необходимого объёма работ перед подачей заявки предполагаемому «Подрядчику» возможно посещение Учреждения специалистом подрядчика. </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Контактное лицо в школе: </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805"/>
          <w:tab w:val="left" w:leader="none" w:pos="31680"/>
        </w:tabs>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805"/>
          <w:tab w:val="left" w:leader="none" w:pos="31680"/>
        </w:tabs>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№2 к Извещению</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ОБОСНОВАНИЕ НАЧАЛЬНОЙ (МАКСИМАЛЬНОЙ) ЦЕНЫ ДОГОВОРА</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 оказание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услуг по техническому обслуживанию системы автоматической пожарной сигнализации (АПС), системы оповещения и управления эвакуацией людей при пожаре (СОУЭ)</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Метод сопоставимых рыночных цен (анализа рынка)</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Приложено отдельным файлом</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51k74mmgasj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N 3</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 Извещению</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ДОГОВОР № ___</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на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оказание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услуг по техническому обслуживанию системы автоматической пожарной сигнализации (АПС), системы оповещения и управления эвакуацией людей при пожаре (СОУЭ)</w:t>
      </w:r>
      <w:r w:rsidDel="00000000" w:rsidR="00000000" w:rsidRPr="00000000">
        <w:rPr>
          <w:rtl w:val="0"/>
        </w:rPr>
      </w:r>
    </w:p>
    <w:tbl>
      <w:tblPr>
        <w:tblStyle w:val="Table5"/>
        <w:tblW w:w="10170.0" w:type="dxa"/>
        <w:jc w:val="left"/>
        <w:tblInd w:w="-15.0" w:type="dxa"/>
        <w:tblLayout w:type="fixed"/>
        <w:tblLook w:val="0000"/>
      </w:tblPr>
      <w:tblGrid>
        <w:gridCol w:w="4605"/>
        <w:gridCol w:w="5565"/>
        <w:tblGridChange w:id="0">
          <w:tblGrid>
            <w:gridCol w:w="4605"/>
            <w:gridCol w:w="55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г. Златоуст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6"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 ________2025 г.</w:t>
            </w:r>
            <w:r w:rsidDel="00000000" w:rsidR="00000000" w:rsidRPr="00000000">
              <w:rPr>
                <w:rtl w:val="0"/>
              </w:rPr>
            </w:r>
          </w:p>
        </w:tc>
      </w:tr>
    </w:tbl>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___________________</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именуемое в дальнейшем «Заказчик», в лице _______________, действующего на основании ________________________, с одной стороны, и,________________________, именуемое в дальнейшем «Исполнитель», в лице ____________________, действующего на основании________________, в соответствии с лицензией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_________</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 другой стороны, совместно именуемые «Стороны», а по отдельности «Сторона», в соответствии с Федеральным законом от 18.07.2011 № 223-ФЗ «О закупках товаров, работ, услуг отдельными видами юридических лиц» (далее – Федеральный закон № 223-ФЗ) и на основании ________________от «___» _________ 202___ года №________ заключили договор о нижеследующем:</w:t>
      </w:r>
    </w:p>
    <w:p w:rsidR="00000000" w:rsidDel="00000000" w:rsidP="00000000" w:rsidRDefault="00000000" w:rsidRPr="00000000" w14:paraId="0000019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80" w:before="280" w:line="256" w:lineRule="auto"/>
        <w:ind w:left="720" w:right="0" w:hanging="360"/>
        <w:jc w:val="center"/>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ПРЕДМЕТ ДОГОВОРА</w:t>
      </w: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Исполнитель принимает на себя обязательства оказать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услуги по техническому обслуживанию системы автоматической пожарной сигнализации (АПС), системы оповещения и управления эвакуацией людей при пожаре (СОУЭ)</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(далее по тексту – Услуги), в соответствии с условиями Договора, Техническим заданием с приложениями к нему (Приложение № 1 к Договору), являющимися неотъемлемыми частями Договора, а Заказчик обязуется принять и оплатить Услуги в установленном Договором порядке.</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Наименование предмета закупки, условия оказания услуг, порядок взаимодействия, а также иная необходимая информация определены в Техническом задании.</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 Место оказания Услуг: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Златоустовский городской округ , ул. Спортивная 1 К, МАУДО СШОР № 1 им. С.И. Ишмуратовой ЗГО.</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 Исполнитель обязуется оказать Услуги по Договору своими силами.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Исполнитель несет полную ответственность перед Заказчиком за надлежащее оказание услуг по Договору привлечёнными лицами и за координацию их деятельности.</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Стороны подтверждают, что рассматривают неукоснительное соблюдение Исполнителем требований Технического задания, как существенное условие Договора.</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9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80" w:before="280" w:line="256" w:lineRule="auto"/>
        <w:ind w:left="720" w:right="0" w:hanging="360"/>
        <w:jc w:val="center"/>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ЦЕНА ДОГОВОРА И ПОРЯДОК РАСЧЕТОВ</w:t>
      </w: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Цена Договора составляет ___________ (____________) рублей ______ копеек/ в том числе НДС в размере __( ___) рублей ___копеек,/ НДС не облагается на основании _______ Налогового кодекса РФ.</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 Цена договора включает все расходы на услуги, расходы по оплате налогов, сборов и других обязательных платежей, а также иные расходы, которые могут возникнуть у Исполнителя при исполнении обязательств по договору.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стоимость договора входит приобретение всех основных и сопутствующих материалов за счет Исполнителя, доставка и полный комплекс работ по техническому обслуживанию и ремонту.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Оборудование для замены, не подлежащего восстановлению, приобретается за счет Заказчика.</w:t>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Источник финансирования – бюджет ЗГО.</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 Плата за оказанную услугу осуществляется Заказчиком ежемесячно в течение 7 (семи) рабочих дней с даты подписания Заказчиком акта сдачи-приемки оказанных услуг (далее – Акт) за отчетный период, а также на основании выставленного счета, счет-фактуры.</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Авансирование не предусмотрено.</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2.6. На время приостановки обслуживания оборудования, элементов системы по заявке Заказчика оплата за него не производится.</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2.7. В случае изменения своего расчетного счета Исполнитель обязан в письменной форме в течение 3 (трех) рабочих дней сообщить об этом Заказчику с указанием новых реквизитов расчетного счета.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Оплата производится при наличии доведенных до Заказчика лимитов бюджетных средств.</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2.8. Обязанности Заказчика по оплате считаются исполненными с даты списания денежных средств со счета Заказчика.</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2.9.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000000" w:rsidDel="00000000" w:rsidP="00000000" w:rsidRDefault="00000000" w:rsidRPr="00000000" w14:paraId="000001A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80" w:before="280" w:line="256" w:lineRule="auto"/>
        <w:ind w:left="720" w:right="0" w:hanging="360"/>
        <w:jc w:val="center"/>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ПОРЯДОК СДАЧИ И ПРИЕМКИ УСЛУГ</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 Срок оказания услуг: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с 01.01.2026 года до 31.12.2026 года (включительно)</w:t>
      </w: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 Требования к Услугам определяются Заказчиком в Техническом задании.</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 Исполнитель в срок до 5 (пятого) числа месяца, следующего за отчётным, представляет Заказчику Акт в 2-х экземплярах, счет и счет-фактуру.</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3.4.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Заказчик в течение 5 (пяти) рабочих дней</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 момента предоставления Акта должен подписать его, либо представить письменный мотивированный отказ от подписания Акта с перечнем недостатков результатов Услуг и указанием разумного срока, в течение которого Исполнитель обязан за свой счет устранить указанные недостатки.</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этом Заказчик имеет право задержать выплату за текущий месяц, на период устранения недостатков, указанных в мотивированной претензии.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 По решению Заказчика в процессе оказания Услуг и/или при приёмке оказанных Услуг по Договору может создаваться приемочная комиссия для проверки качества Услуг.</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3.6. В процессе оказания Услуг и/или при приёмке оказанных Услуг Заказчик вправе провести экспертизу для проверки качества Услуг, в части их соответствия условиям Договора. Экспертиза результатов Услуг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223-ФЗ.</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случае проведения экспертизы силами Заказчика в Акте проставляется запись о проведении экспертизы, отдельный документ о проведенной экспертизе не составляется.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случае привлечения экспертов, экспертных организаций для проведения экспертизы результаты такой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3.7. В случае установления работы приемочной комиссии и/или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3.8. Мотивированное решение приемочной комиссии об оказании Услуг ненадлежащего качества может являться основанием для одностороннего внесудебного расторжения Договора со стороны Заказчика.</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3.9. Датой приемки Услуг считается дата подписания Акта Заказчиком без замечаний.</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 ГАРАНТИИ КАЧЕСТВА</w:t>
      </w: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 Исполнитель гарантирует качественное оказание Услуг. В случае если оказанные Исполнителем Услуги не будут соответствовать Техническому заданию, требованиям нормативных правовых актов, действующих в Российской Федерации, то Исполнитель своими силами, без увеличения стоимости Услуг, обязан в согласованный Сторонами срок устранить несоответствия.</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 Исполнитель несет ответственность за качество оказанных Услуг.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4.3. Заказчик, обнаруживший после приемки Услуг отступления в результатах оказанных Услуг от условий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извещает об этом Исполнителя в разумный срок после их обнаружения.</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4.4. Наличие недостатков и дефектов, сроки их устранения фиксируются Сторонами в акте. Для участия в составлении акта, фиксирующего недостатки и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Устранение недостатков и дефектов производится Исполнителем за свой счет.</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Гарантийный срок в этом случае продлевается на период устранения недостатков и дефектов.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случае отсутствия представителя Исполнителя акт составляется в одностороннем порядке. Акт направляется Заказчиком Исполнителю на следующий день после его составления. Исполнитель обязан возместить расходы Заказчика на устранение недостатков и дефектов в результатах Услуг в срок, указанный в требовании Заказчика. В случае, если такой срок Заказчиком не назначен, расходы должны быть возмещены в разумный срок с момента получения требований. Расходы подлежат возмещению при условии предоставления Заказчиком подтверждающих их документов.</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4.5. При возникновении между Заказчиком и Исполнителем спора по поводу недостатков и дефектов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Договора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4.6. В случае неисполнения Исполнителем обязанности по устранению недостатков и дефектов, а также в случае установления его вины за ненадлежащее качество оказанных Услуг, Заказчик вправе устранить дефекты самостоятельно, взыскав с Исполнителя полную стоимость понесенных расходов и других убытков, в том числе стоимость проведения экспертизы.</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4.7. Гарантийный срок на результаты Услуг, устанавливается с даты подписания Акта и составляет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___________. О</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бъем гарантий определен в Техническом задании.</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Если в гарантийный период обнаружатся дефекты, возникшие по вине Исполнителя, то Исполнитель обязан их устранить за свой счёт в согласованные с Заказчиком сроки.</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5.ПРАВА И ОБЯЗАННОСТИ СТОРОН</w:t>
      </w:r>
      <w:r w:rsidDel="00000000" w:rsidR="00000000" w:rsidRPr="00000000">
        <w:rPr>
          <w:rtl w:val="0"/>
        </w:rPr>
      </w:r>
    </w:p>
    <w:p w:rsidR="00000000" w:rsidDel="00000000" w:rsidP="00000000" w:rsidRDefault="00000000" w:rsidRPr="00000000" w14:paraId="000001C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80" w:line="256" w:lineRule="auto"/>
        <w:ind w:left="0" w:right="0" w:firstLine="0"/>
        <w:jc w:val="both"/>
        <w:rPr>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Заказчик вправе:</w:t>
      </w:r>
      <w:r w:rsidDel="00000000" w:rsidR="00000000" w:rsidRPr="00000000">
        <w:rPr>
          <w:rtl w:val="0"/>
        </w:rPr>
      </w:r>
    </w:p>
    <w:p w:rsidR="00000000" w:rsidDel="00000000" w:rsidP="00000000" w:rsidRDefault="00000000" w:rsidRPr="00000000" w14:paraId="000001C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rsidR="00000000" w:rsidDel="00000000" w:rsidP="00000000" w:rsidRDefault="00000000" w:rsidRPr="00000000" w14:paraId="000001C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Требовать от Исполнителя представления надлежащим образом оформленных документов, подтверждающих исполнение обязательств в соответствии Договором.</w:t>
      </w:r>
    </w:p>
    <w:p w:rsidR="00000000" w:rsidDel="00000000" w:rsidP="00000000" w:rsidRDefault="00000000" w:rsidRPr="00000000" w14:paraId="000001C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Запрашивать у Исполнителя информацию о ходе оказываемых Услуг.</w:t>
      </w:r>
    </w:p>
    <w:p w:rsidR="00000000" w:rsidDel="00000000" w:rsidP="00000000" w:rsidRDefault="00000000" w:rsidRPr="00000000" w14:paraId="000001C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Осуществлять контроль за качеством, порядком и сроками оказания Услуг.</w:t>
      </w:r>
    </w:p>
    <w:p w:rsidR="00000000" w:rsidDel="00000000" w:rsidP="00000000" w:rsidRDefault="00000000" w:rsidRPr="00000000" w14:paraId="000001C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Отказаться от приемки результата Услуг в случаях, предусмотренных Договором и законодательством Российской Федерации, в том числе в случае обнаружения неустранимых недостатков.</w:t>
      </w:r>
    </w:p>
    <w:p w:rsidR="00000000" w:rsidDel="00000000" w:rsidP="00000000" w:rsidRDefault="00000000" w:rsidRPr="00000000" w14:paraId="000001C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Принять решение об одностороннем отказе от исполнения Договора в соответствии с гражданским законодательством Российской Федерации и условиями Договора.</w:t>
      </w:r>
    </w:p>
    <w:p w:rsidR="00000000" w:rsidDel="00000000" w:rsidP="00000000" w:rsidRDefault="00000000" w:rsidRPr="00000000" w14:paraId="000001C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 принятия решения об одностороннем отказе от исполнения Договора провести экспертизу Услуг с привлечением экспертов, экспертных организаций.</w:t>
      </w:r>
    </w:p>
    <w:p w:rsidR="00000000" w:rsidDel="00000000" w:rsidP="00000000" w:rsidRDefault="00000000" w:rsidRPr="00000000" w14:paraId="000001C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неисполнении или ненадлежащем исполнении Исполнителем обязательств, предусмотренных Договором, осуществить оплату по Договору за вычетом соответствующего размера неустоек (штрафов, пеней), которые предусмотрены разделом 7 Договора.</w:t>
      </w:r>
    </w:p>
    <w:p w:rsidR="00000000" w:rsidDel="00000000" w:rsidP="00000000" w:rsidRDefault="00000000" w:rsidRPr="00000000" w14:paraId="000001C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8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Приостановить платежи по Договору в следующих случаях:</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при обнаружении существенных дефектов в оказанных и представленных к оплате Услугах до их устранения;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при причинении Исполнителем Заказчику прямого действительного ущерба до его возмещения.</w:t>
      </w:r>
    </w:p>
    <w:p w:rsidR="00000000" w:rsidDel="00000000" w:rsidP="00000000" w:rsidRDefault="00000000" w:rsidRPr="00000000" w14:paraId="000001C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80" w:line="256" w:lineRule="auto"/>
        <w:ind w:left="0" w:right="0" w:firstLine="0"/>
        <w:jc w:val="both"/>
        <w:rPr>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Заказчик обязан:</w:t>
      </w:r>
      <w:r w:rsidDel="00000000" w:rsidR="00000000" w:rsidRPr="00000000">
        <w:rPr>
          <w:rtl w:val="0"/>
        </w:rPr>
      </w:r>
    </w:p>
    <w:p w:rsidR="00000000" w:rsidDel="00000000" w:rsidP="00000000" w:rsidRDefault="00000000" w:rsidRPr="00000000" w14:paraId="000001C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Своевременно принять и оплатить надлежащим образом оказанные Услуги в соответствии с Договором.</w:t>
      </w:r>
    </w:p>
    <w:p w:rsidR="00000000" w:rsidDel="00000000" w:rsidP="00000000" w:rsidRDefault="00000000" w:rsidRPr="00000000" w14:paraId="000001C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Сообщать Исполнителю о недостатках, обнаруженных в ходе оказания Услуг, в течение 3 (трех) рабочих дней после обнаружения таких недостатков.</w:t>
      </w:r>
    </w:p>
    <w:p w:rsidR="00000000" w:rsidDel="00000000" w:rsidP="00000000" w:rsidRDefault="00000000" w:rsidRPr="00000000" w14:paraId="000001D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Перечислить денежные средства, внесенные Исполнителем на счет Заказчика в качестве обеспечения исполнения Договора (если такая форма обеспечения исполнения Договора применяется Исполнителем).</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5.2.4. Осуществлять иные обязанности, предусмотренные законодательством Российской Федерации и условиями Договора.</w:t>
      </w:r>
    </w:p>
    <w:p w:rsidR="00000000" w:rsidDel="00000000" w:rsidP="00000000" w:rsidRDefault="00000000" w:rsidRPr="00000000" w14:paraId="000001D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80" w:line="256" w:lineRule="auto"/>
        <w:ind w:left="0" w:right="0" w:firstLine="0"/>
        <w:jc w:val="both"/>
        <w:rPr>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Исполнитель вправе</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D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Требовать своевременного подписания Заказчиком отчетных документов, предусмотренных Договором.</w:t>
      </w:r>
    </w:p>
    <w:p w:rsidR="00000000" w:rsidDel="00000000" w:rsidP="00000000" w:rsidRDefault="00000000" w:rsidRPr="00000000" w14:paraId="000001D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Требовать своевременной оплаты Услуг в соответствии с условиями Договора.</w:t>
      </w:r>
    </w:p>
    <w:p w:rsidR="00000000" w:rsidDel="00000000" w:rsidP="00000000" w:rsidRDefault="00000000" w:rsidRPr="00000000" w14:paraId="000001D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Обращаться к Заказчику за организационным содействием в целях проведения мероприятий по улучшению качества оказываемых Услуг.</w:t>
      </w:r>
    </w:p>
    <w:p w:rsidR="00000000" w:rsidDel="00000000" w:rsidP="00000000" w:rsidRDefault="00000000" w:rsidRPr="00000000" w14:paraId="000001D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Самостоятельно определять количество специалистов, необходимых для оказания Услуг.</w:t>
      </w:r>
    </w:p>
    <w:p w:rsidR="00000000" w:rsidDel="00000000" w:rsidP="00000000" w:rsidRDefault="00000000" w:rsidRPr="00000000" w14:paraId="000001D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Исполнитель обязан:</w:t>
      </w:r>
      <w:r w:rsidDel="00000000" w:rsidR="00000000" w:rsidRPr="00000000">
        <w:rPr>
          <w:rtl w:val="0"/>
        </w:rPr>
      </w:r>
    </w:p>
    <w:p w:rsidR="00000000" w:rsidDel="00000000" w:rsidP="00000000" w:rsidRDefault="00000000" w:rsidRPr="00000000" w14:paraId="000001D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Своевременно и надлежащим образом оказать Услуги и представить Заказчику отчетную документацию.</w:t>
      </w:r>
    </w:p>
    <w:p w:rsidR="00000000" w:rsidDel="00000000" w:rsidP="00000000" w:rsidRDefault="00000000" w:rsidRPr="00000000" w14:paraId="000001D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Предоставить по письменному запросу Заказчика в сроки, указанные в таком запросе, достоверную информацию о ходе исполнения обязательств, в том числе о сложностях, возникающих при исполнении Договора.</w:t>
      </w:r>
    </w:p>
    <w:p w:rsidR="00000000" w:rsidDel="00000000" w:rsidP="00000000" w:rsidRDefault="00000000" w:rsidRPr="00000000" w14:paraId="000001D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Договора.</w:t>
      </w:r>
    </w:p>
    <w:p w:rsidR="00000000" w:rsidDel="00000000" w:rsidP="00000000" w:rsidRDefault="00000000" w:rsidRPr="00000000" w14:paraId="000001D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Обеспечить устранение недостатков и дефектов, выявленных при приемке результатов оказанных Услуг и в течение гарантийного срока, за свой счет.</w:t>
      </w:r>
    </w:p>
    <w:p w:rsidR="00000000" w:rsidDel="00000000" w:rsidP="00000000" w:rsidRDefault="00000000" w:rsidRPr="00000000" w14:paraId="000001D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80" w:before="0" w:line="256" w:lineRule="auto"/>
        <w:ind w:left="0" w:right="0" w:firstLine="0"/>
        <w:jc w:val="both"/>
        <w:rPr>
          <w:b w:val="0"/>
          <w:b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Договором срок, и сообщить об этом Заказчику в течение 3 (трех) рабочих дней после приостановления оказания Услуг.</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5.4.6. Возвратить излишне уплаченные за оказанные услуги денежные средства в случае выявления в ходе проверки уполномоченными контролирующими органами фактов завышения объемов и (или) стоимости оказанных услуг в течение трех лет с момента подписания акта сдачи-приемки оказанных услуг.</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5.4.7. Осуществлять иные обязанности, предусмотренные законодательством Российской Федерации и условиями Договора.</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 ОТВЕТСТВЕННОСТЬ СТОРОН</w:t>
      </w:r>
      <w:r w:rsidDel="00000000" w:rsidR="00000000" w:rsidRPr="00000000">
        <w:rPr>
          <w:rtl w:val="0"/>
        </w:rPr>
      </w:r>
    </w:p>
    <w:p w:rsidR="00000000" w:rsidDel="00000000" w:rsidP="00000000" w:rsidRDefault="00000000" w:rsidRPr="00000000" w14:paraId="000001E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280" w:line="256" w:lineRule="auto"/>
        <w:ind w:left="0" w:right="0" w:firstLine="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000000" w:rsidDel="00000000" w:rsidP="00000000" w:rsidRDefault="00000000" w:rsidRPr="00000000" w14:paraId="000001E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280" w:before="0" w:line="256" w:lineRule="auto"/>
        <w:ind w:left="0" w:right="0" w:firstLine="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случае просрочки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неустоек (штрафов, пеней).</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неустойки (штрафа,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000000" w:rsidDel="00000000" w:rsidP="00000000" w:rsidRDefault="00000000" w:rsidRPr="00000000" w14:paraId="000001E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280" w:before="280" w:line="256" w:lineRule="auto"/>
        <w:ind w:left="0" w:right="0" w:firstLine="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случае просрочки исполнения Заказчиком обязательств, предусмотренных Договором, Исполнитель вправе потребовать уплаты пеней.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(одной трехсотой) действующей на дату уплаты неустойки (штрафа, пени) ключевой ставки Центрального банка Российской Федерации от неуплаченной в срок суммы.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1000 рублей;</w:t>
      </w:r>
    </w:p>
    <w:p w:rsidR="00000000" w:rsidDel="00000000" w:rsidP="00000000" w:rsidRDefault="00000000" w:rsidRPr="00000000" w14:paraId="000001E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280" w:line="256" w:lineRule="auto"/>
        <w:ind w:left="0" w:right="0" w:firstLine="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Исполнитель обязан возместить убытки, причиненные Заказчику в ходе исполнения Договора, в порядке, предусмотренном действующим законодательством РФ и Договором.</w:t>
      </w:r>
    </w:p>
    <w:p w:rsidR="00000000" w:rsidDel="00000000" w:rsidP="00000000" w:rsidRDefault="00000000" w:rsidRPr="00000000" w14:paraId="000001E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качестве подтверждения фактов неисполнения или ненадлежащего исполнения Исполнителем обязательств, Заказчик может использовать фото- и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000000" w:rsidDel="00000000" w:rsidP="00000000" w:rsidRDefault="00000000" w:rsidRPr="00000000" w14:paraId="000001E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Общая сумма неустойки (за исключением причиненных убытков) не может превышать цену Договора. Уплата неустойки и возмещение убытков в случае ненадлежащего исполнения обязательств по Договору не освобождают Исполнителя от исполнения обязательств.</w:t>
      </w:r>
    </w:p>
    <w:p w:rsidR="00000000" w:rsidDel="00000000" w:rsidP="00000000" w:rsidRDefault="00000000" w:rsidRPr="00000000" w14:paraId="000001E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280" w:before="0" w:line="256" w:lineRule="auto"/>
        <w:ind w:left="0" w:right="0" w:firstLine="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 АНТИКОРРУПЦИОННАЯ ОГОВОРКА</w:t>
      </w:r>
      <w:r w:rsidDel="00000000" w:rsidR="00000000" w:rsidRPr="00000000">
        <w:rPr>
          <w:rtl w:val="0"/>
        </w:rPr>
      </w:r>
    </w:p>
    <w:p w:rsidR="00000000" w:rsidDel="00000000" w:rsidP="00000000" w:rsidRDefault="00000000" w:rsidRPr="00000000" w14:paraId="000001E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280" w:line="256" w:lineRule="auto"/>
        <w:ind w:left="0" w:right="0" w:firstLine="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Del="00000000" w:rsidP="00000000" w:rsidRDefault="00000000" w:rsidRPr="00000000" w14:paraId="000001E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56" w:lineRule="auto"/>
        <w:ind w:left="0" w:right="0" w:firstLine="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Del="00000000" w:rsidP="00000000" w:rsidRDefault="00000000" w:rsidRPr="00000000" w14:paraId="000001E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280" w:before="0" w:line="256" w:lineRule="auto"/>
        <w:ind w:left="0" w:right="0" w:firstLine="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Это подтверждение должно быть направлено в течение 10 (десяти) рабочих дней с даты направления письменного уведомления.</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00000" w:rsidDel="00000000" w:rsidP="00000000" w:rsidRDefault="00000000" w:rsidRPr="00000000" w14:paraId="000001F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280" w:line="256" w:lineRule="auto"/>
        <w:ind w:left="0" w:right="0" w:firstLine="0"/>
        <w:jc w:val="both"/>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00000" w:rsidDel="00000000" w:rsidP="00000000" w:rsidRDefault="00000000" w:rsidRPr="00000000" w14:paraId="000001F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80" w:before="0" w:line="256" w:lineRule="auto"/>
        <w:ind w:left="720" w:right="0" w:hanging="360"/>
        <w:jc w:val="center"/>
        <w:rPr>
          <w:b w:val="0"/>
          <w:bCs w:val="0"/>
          <w:i w:val="0"/>
          <w:iCs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ОБСТОЯТЕЛЬСТВА НЕПРЕОДОЛИМОЙ СИЛЫ</w:t>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землетрясение, наводнение, пожар, ураган, смерч, другие признанные официально стихийные бедствия, а также военные действия, массовые заболевания, забастовки, ограничения перевозок. При этом инфляционные процессы в экономике к обстоятельствам непреодолимой силы по условиям Договора не относятся.</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8.2. В случае действия обстоятельств непреодолимой силы срок исполнения Договора Сторонами отодвигается соразмерно времени, в течение которого действуют обстоятельства непреодолимой силы и их последствия.</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8.3. Сторона, которая не исполняет своего обязательства вследствие действия обстоятельств непреодолимой силы, должна немедленно уведомить другую Сторону в письменном виде о препятствии и его влиянии на исполнение обязательств по Договору.</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 В случае, когда обстоятельства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8.6. Стороны согласовали, что выполнение взаимных обязанностей Сторон и реализация взаимных прав Сторон по Договору приостанавливаются полностью или в части на период действия Административных препятствий, под которыми  Стороны понимают обязательные для Заказчика правовые акты или иные фактические действия уполномоченных органов власти Российской Федерации и (или) органов власти Нижегородской области, которые Заказчик при разумной предусмотрительности не мог предвидеть при заключении Договора, и в результате которых Заказчик, вне зависимости от воли и желания Заказчика, утрачивает возможность исполнения своих обязательств по Договору.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Под Административными препятствиями Стороны понимают, в том числе, но не исключительно: уменьшение соответствующих бюджетных ассигнований Заказчику, полное или частичное приостановление операций с выделенными Заказчику бюджетными средствами. Заказчик принимает все возможные разумные меры, чтобы своевременно направить Исполнителю подробное и мотивированное Уведомление о действии Административных препятствий, на основании которого Стороны заключают соответствующее дополнительное соглашение к Договору.</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8.7. В случае если срок действия Административных препятствий продлится свыше 60 (шестидесяти) рабочих дней, Стороны вправе досрочно (по соглашению Сторон) завершить действие Договора на основании дополнительного соглашения.</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 ПОРЯДОК РАЗРЕШЕНИЯ СПОРОВ</w:t>
      </w: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9.1. Стороны принимают все меры к тому, чтобы любые спорные вопросы, разногласия либо претензии, касающиеся исполнения Договора, были урегулированы путем переговоров.</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Претензия, должна быть рассмотрена по существу Стороной, которой адресована претензия, в срок не позднее 10 (десяти) календарных дней с даты ее получения.</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9.3. Любые споры, не урегулированные во внесудебном порядке, разрешаются Арбитражным судом Челябинской области.</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 СРОК ДЕЙСТВИЯ ДОГОВОРА И ПОРЯДОК ЕГО ИЗМЕНЕНИЯ И РАСТОРЖЕНИЯ</w:t>
      </w: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10.1 Договор вступает в силу с момента подписания его Сторонами и действует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до 31 января 2027 года</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включительно, а в части порядка расчетов до полного исполнения Заказчиком своих обязательств;</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10.2. Договор прекращает свое действие по окончании срока, на который заключается.</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Если по окончании срока действия Договора будут существовать неисполненные обязательства и неурегулированные расчеты между Сторонами, условия Договора, касающиеся порядка исполнения обязательств, урегулирования расчетов и ответственности Сторон, будут оставаться в силе до момента исполнения всех обязательств и урегулирования всех расчетов между Сторонами.</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10.3. Окончание срока действия Договора не освобождает Стороны от ответственности за его нарушение.</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10.4.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10.4.1.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10.4.2.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10.4.3.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10.4.4.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либо направляется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 том числе, но не ограничиваясь этим, вручение представителям поставщика (подрядчика, исполнителя), которые по его поручению непосредственно осуществляют доставку товара к месту нахождения заказчика).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десяти дней с даты направления поставщику (подрядчику, исполнителю) решения об одностороннем отказе от исполнения договора в порядке, предусмотренном настоящим пунктом.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10.4.5. Решение заказчика об одностороннем отказе от исполнения договора вступает в силу, а договор считается расторгнутым, на следующий день после даты надлежащего уведомления заказчиком поставщика (подрядчика, исполнителя) об одностороннем отказе от исполнения договора.</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10.4.6.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10.4.7. Решение Поставщик (подрядчик, исполнитель) об одностороннем отказе от исполнения договора вступает в силу, а договор считается расторгнутым, на следующий день после даты надлежащего уведомления поставщиком (подрядчиком, исполнителем) заказчика об одностороннем отказе от исполнения договора.</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10.5.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10.6. Цена договора является твердой и может изменяться только по соглашению сторон в следующих случаях: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изменился размер ставки налога на добавленную стоимость;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изменились в соответствии с законодательством Российской Федерации регулируемые цены (тарифы) на товары, работы, услуги;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10.7. При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закупки, с которым заключается договор, на количество товара, установленное в документации о закупках.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11. ПРОЧИЕ УСЛОВИЯ</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11.1.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11.2. В случае перемены Заказчика права и обязанности Заказчика, предусмотренные Договором, переходят к новому Заказчику.</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11.3. В случае изменения у одной из Сторон адреса, банковских реквизитов, номеров телефонов она обязана информировать об этом другую Сторону, в течение 3 (трех) рабочих дней со дня их изменения.</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11.4. Рабочими днями по Договору считаются рабочие дни Заказчика в соответствии с режимом его работы.</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11.5. Исполнитель подтверждает, что полностью осведомлен о порядке формирования цены Договора, о расходах, которые на него возлагаются по Договору, а также полностью ознакомился со всеми условиями Договора, в том числе с условиями финансирования Заказчика из средств бюджета Нижегородской области, которые могут повлиять на условия исполнения Договора.</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11.6. 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 которые являются неотъемлемой частью Договора.</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11.7. Любое уведомление, которое одна Сторона направляет другой Стороне в соответствии с Договором, направляется в письменной форме почтой, по адресу, указанному в Договоре.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Момент получения уведомления определяется в любом случае не позднее 10 (десяти) календарных дней с даты его отправки заказным письмом по адресу Стороны, указанному в Договоре.</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11.8. Во всем остальном, что не предусмотрено Договором, Стороны руководствуются действующим законодательством Российской Федерации.</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11.9. Все приложения к Договору являются его неотъемлемой частью.</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11.10. Договор составлен в форме электронного документа, подписанного электронной цифровой подписью уполномоченных представителей Сторон.</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Приложение № 1 - Техническое задание.</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12. РЕКВИЗИТЫ СТОРОН</w:t>
      </w:r>
      <w:r w:rsidDel="00000000" w:rsidR="00000000" w:rsidRPr="00000000">
        <w:rPr>
          <w:rtl w:val="0"/>
        </w:rPr>
      </w:r>
    </w:p>
    <w:tbl>
      <w:tblPr>
        <w:tblStyle w:val="Table6"/>
        <w:tblW w:w="10234.0" w:type="dxa"/>
        <w:jc w:val="left"/>
        <w:tblInd w:w="-15.0" w:type="dxa"/>
        <w:tblLayout w:type="fixed"/>
        <w:tblLook w:val="0000"/>
      </w:tblPr>
      <w:tblGrid>
        <w:gridCol w:w="10056"/>
        <w:gridCol w:w="178"/>
        <w:tblGridChange w:id="0">
          <w:tblGrid>
            <w:gridCol w:w="10056"/>
            <w:gridCol w:w="17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10026.0" w:type="dxa"/>
              <w:jc w:val="left"/>
              <w:tblLayout w:type="fixed"/>
              <w:tblLook w:val="0000"/>
            </w:tblPr>
            <w:tblGrid>
              <w:gridCol w:w="5025"/>
              <w:gridCol w:w="5001"/>
              <w:tblGridChange w:id="0">
                <w:tblGrid>
                  <w:gridCol w:w="5025"/>
                  <w:gridCol w:w="50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bookmarkStart w:colFirst="0" w:colLast="0" w:name="_dy7zx8tce4ym" w:id="2"/>
                  <w:bookmarkEnd w:id="2"/>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ЗАКАЗЧИК</w:t>
                    <w:br w:type="textWrapping"/>
                  </w: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МП</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28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ИСПОЛНИТЕЛЬ</w:t>
                  </w: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МП</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28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№1 к договору</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 «___» ______2025 г.</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ТЕХНИЧЕСКОЕ ЗАДАНИЕ</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на оказание услуг по техническому обслуживанию системы автоматической пожарной сигнализации (АПС), системы оповещения и управления эвакуацией людей при пожаре (СОУЭ).</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ОКПД 2 - 33.14.19.000</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 Наименование объекта закупки:</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оказание услуг по техническому обслуживанию системы автоматической пожарной сигнализации (АПС), системы оповещения и управления эвакуацией людей при пожаре (СОУЭ).</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Цели использования оказываемых услуг:</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обеспечение безопасных условий для обучающихся(спортсменов), педагогов(тренеров), граждан и обслуживающего персонала.</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 Сроки оказания услуг: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с 01.01.2026 года до 31.12.2026 года (включительно)</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 Место оказания услуг:</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Златоустовский городской округ , ул. Спортивная 1 К, МАУДО СШОР № 1 им. С.И. Ишмуратовой ЗГО.</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3.1. </w:t>
      </w:r>
      <w:r w:rsidDel="00000000" w:rsidR="00000000" w:rsidRPr="00000000">
        <w:rPr>
          <w:rFonts w:ascii="Times New Roman" w:cs="Times New Roman" w:eastAsia="Times New Roman" w:hAnsi="Times New Roman"/>
          <w:b w:val="1"/>
          <w:bCs w:val="1"/>
          <w:i w:val="0"/>
          <w:iCs w:val="0"/>
          <w:smallCaps w:val="0"/>
          <w:strike w:val="0"/>
          <w:color w:val="000000"/>
          <w:sz w:val="22"/>
          <w:szCs w:val="22"/>
          <w:highlight w:val="yellow"/>
          <w:u w:val="none"/>
          <w:vertAlign w:val="baseline"/>
          <w:rtl w:val="0"/>
        </w:rPr>
        <w:t xml:space="preserve">Заказчик:</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 МАУДО СШОР № 1 им. С.И. Ишмуратовой Златоустовского городского округа Челябинской области.</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 Общие требования:</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 Целью технического обслуживания АПС и СОУЭ является обеспечение возможности обнаружения первичных признаков возгорания на ранней стадии развития пожара с идентификацией места его возникновения, индикацией на приемно-контрольном приборе в защищаемом здании, сооружении, включение СОУЭ, включение/отключение инженерных систем зданий, сооружений в соответствии с заданным алгоритмом работы. Обеспечение подачи в защищаемых помещениях световых, звуковых, речевых сигналов в течение времени, необходимого для эвакуации людей.</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 Сведения о параметрах технических средств противопожарной защиты, являющихся предметом настоящего технического задания, участник получает самостоятельно методом ознакомления, осмотра, обследования объекта защиты, соблюдая условия режима учреждения.</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4.3. Работы по ТО должны проводиться в сроки, установленные Графиком проведения ТО, согласованным с Заказчиком;</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4.4. Исполнитель гарантирует строгое соблюдение периодичности и объема работ, предусмотренных технической документацией обслуживаемых систем и их составных частей;</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 Перечень выполняемых работ по ТО систем АПС и СОУЭ.</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green"/>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 Работы по ТО установок систем АПС и СОУЭ включают:</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регулярное ведение документации, связанной с проведением ТО систем, предусмотренной нормативными документами на ТО систем;</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применение контрольно-измерительных приборов, средств испытаний, инструментов, принадлежностей, запасных частей и материалов (в том числе расходных), соответствующих требованиям, установленным нормативно-технической и технической документацией на системы и их составные части;</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осуществление постоянного контроля технического состояния и правильности функционирования систем в целом;</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проведение комплекса работ по поддержанию работоспособности систем в течение всего срока эксплуатации;</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осуществление своевременной замены отдельных составляющих и частей систем, регламентированных технической документацией на них;</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ведение постоянного учета отказов, сбоев и ложных срабатываний систем, выявление и устранение причин их возникновения;</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ТО систем;</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заблаговременное определение достижения отдельными составными частями систем предельного ресурса с целью своевременной замены;</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своевременное устранение выявленных в ходе эксплуатации или ТО систем неисправностей отдельных составных частей или систем в целом, производится с целью восстановления работоспособного состояния ТС в процессе эксплуатации, по результатам контроля технического состояния, проводимого при ТО или в результате отказа ТС.</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 </w:t>
      </w:r>
      <w:r w:rsidDel="00000000" w:rsidR="00000000" w:rsidRPr="00000000">
        <w:rPr>
          <w:rFonts w:ascii="Times New Roman" w:cs="Times New Roman" w:eastAsia="Times New Roman" w:hAnsi="Times New Roman"/>
          <w:sz w:val="22"/>
          <w:szCs w:val="22"/>
          <w:highlight w:val="yellow"/>
          <w:rtl w:val="0"/>
        </w:rPr>
        <w:t xml:space="preserve">вышедшее из строя оборудование (включая составные части АПС и СОУЭ) Исполнитель должен заменить в течение 7 календарных дней;</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метрологическое обеспечение проводимых работ, как в ходе эксплуатации, так и ТО систем, в том числе обеспечение средствами измерений, осуществление их своевременной проверки, соблюдение метрологических стандартов, норм и правил;</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проведение ТО в полном объеме, предусмотренном регламентом, в установленные сроки;</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устранение неисправностей по вызову Заказчика;</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обеспечение Заказчика информацией о состоянии систем АПС и СОУЭ о возможностях обновления и усовершенствования систем, появившихся в последнее время, рекомендации по правильной эксплуатации систем;</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консультации и оказание технической помощи Заказчику по вопросам эксплуатации и приемки вновь установленного оборудования;</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проведение инструктажей, составление инструкций по пользованию системами АПС и СОУЭ для дежурного персонала Заказчика.</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 Требования к организационной работе:</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 Перед началом выполнения работ Исполнитель должен провести соответствие направления шлейфов пожарной сигнализации, адресных извещателей помещениям, в которых они установлены, и составить новые инструкции с зонами контроля приборов систем пожарной сигнализации.</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6.2. Исполнитель должен соблюдать внутриобъектовый режим, правила охраны труда, пожарной безопасности, действующие у Заказчика.</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6.3. Ответственность за выполнение правил охраны труда и пожарной безопасности при проведении работ по ТО полностью несет Исполнитель.</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6.4. Исполнитель должен учесть, что место и вид работ должны предварительно быть согласованы с Заказчиком. </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6.5. Режим работы в рабочие дни: с Понедельника по Пятницу с 08-00 до 17-00.</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6.6. Исполнитель должен проводить уборку помещений, в которых велись ремонтные работы.</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6.7. Исполнитель несет полную материальную ответственность за причинение ущерба имуществу Заказчика в ходе проведения работ по вине Исполнителя.</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6.8. Заявки на устранение неисправностей и/или ложных сработок установок передаются дежурным персоналом Заказчика и должны приниматься по телефону и фиксироваться диспетчерской службой «Исполнителя» круглосуточно, в том числе в выходные и нерабочие праздничные дни. Номер телефона круглосуточной диспетчерской службы передаётся Заказчику при заключении договора.</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6.9. Основанием для производства работ при проведении обслуживания систем вне согласованного графика технического обслуживания, служит заявка Заказчика, путем звонка по дежурному телефону Исполнителя. Исполнитель обязан принять заявку и обеспечить прибытие своего представителя на обслуживаемый объект по вызову Заказчика в сроки не более двух часов с момента извещения для устранения возникшей неисправности.</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6.10. При восстановлении работоспособности обеспечение ремонтных работ материально-техническими ресурсами (запасными частями, отдельными ТС, материалами и т. д.) осуществляется Исполнителем и входит в стоимость ТО.</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6.11. Исполнитель должен обучать персонал Заказчика обращению с оборудованием АПС и СОУЭ.</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6.12. Исполнитель должен по требованию Заказчика проводить дополнительную проверку работоспособности систем АПС и СОУЭ.</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6.13. Исполнитель должен по требованию Заказчика обеспечивать присутствие представителя Исполнителя на период проведения на объектах Заказчика тренировок (учений), проверок надзорных органов и др.</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6.14. В случае обнаруженных нарушений, повреждений в обслуживаемых технических средствах Исполнитель извещает Заказчика путем записи в регистрационном журнале ТО и в устном оповещении по телефону.</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 Требования к техническому персоналу:</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7.1. Проведение работ по производству ТО систем осуществляется персоналом, имеющим достаточную профессиональную подготовку и предусмотренные в установленном порядке разрешительные документы на осуществление данного вида работ.</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7.2. Квалифицированный персонал должен иметь необходимый технический инструмент и оборудование для проведения работ по ТО.</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 Требования к техническому обслуживанию систем АПС и СОУЭ:</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8.1. ТО системы должно осуществляться на плановой основе (ГОСТ Р 53195.2, 7.11) и проводиться с периодичностью, установленной регламентом на проведение ТО системы, при этом должно обеспечиваться выполнение плана проведения и процедур ТО систем, а также процедур ТО (поддержки) программного обеспечения системы (в соответствии с ГОСТ 53195.2,7.16). Проводится с целью поддержания работоспособного состояния систем в процессе эксплуатации путем периодического проведения Регламента.</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 Регламент проведения работ по техническому обслуживанию систем АПС и СОУЭ:</w:t>
      </w:r>
      <w:r w:rsidDel="00000000" w:rsidR="00000000" w:rsidRPr="00000000">
        <w:rPr>
          <w:rtl w:val="0"/>
        </w:rPr>
      </w:r>
    </w:p>
    <w:tbl>
      <w:tblPr>
        <w:tblStyle w:val="Table8"/>
        <w:tblW w:w="9630.0" w:type="dxa"/>
        <w:jc w:val="left"/>
        <w:tblInd w:w="-15.0" w:type="dxa"/>
        <w:tblLayout w:type="fixed"/>
        <w:tblLook w:val="0000"/>
      </w:tblPr>
      <w:tblGrid>
        <w:gridCol w:w="7170"/>
        <w:gridCol w:w="2460"/>
        <w:tblGridChange w:id="0">
          <w:tblGrid>
            <w:gridCol w:w="7170"/>
            <w:gridCol w:w="24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Перечень работ</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Периодичность обслуживания</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Подготовка и оформление текущей документации по ТО системы:</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журнал регистрации работ по ТО;</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график проведения ТО системы.</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заключении договора</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Внешний осмотр составных частей АПС и СОУЭ (приёмно-контрольных панелей, аккумуляторов, пультов, извещателей, оповещателей, шлейфов сигнализации и т. д.) на отсутствие механических повреждений, коррозии, загрязнений, прочности креплений и т. д.</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Контроль рабочего положения выключателей и переключателей, исправности световой индикации, наличие пломб на приёмно-контрольных приборах.</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Контроль основного и резервного источников питания и проверка автоматического переключения питания с рабочего ввода на резервный и обратно.</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Проверка работоспособности аварийных светильников резервного освещения.</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Проверка работоспособности составных частей системы (приёмно-контрольных панелей, извещателей (в т. ч автономных), оповещателей, шлейфов сигнализации и т. д.).</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Измерения напряжения резервного источника питания, проверка емкости аккумуляторной батареи.</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Проверки имитации срабатывания извещателей, приема прибором извещений, выдачи сигналов и команд на внешние сети. Проверка срабатывания оповещателей звукового (речевого) и светового оповещения, проверка уровней звуковых сигналов на выходах электронного оборудования и входах громкоговорителей, их корректировка (при необходимости).</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Ежеквартально</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Передача речевых сообщений в ручном и автоматизированном режиме с накопителя звукоданных во все зоны оповещения.</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Проверка электрических параметров аппаратуры.</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Проверка работоспособности систем АПС и СОУЭ.</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Проверка надежности подключения шин заземления, измерение переходного сопротивления.</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 Удаление загрязнений на рабочих поверхностях органов индикации, управления и т. п.</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Ежемесячно</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 .Проверка соответствия продолжительности работы оборудования, питающейся от автономных источников питания, нормативным требованиям, при обнаружении несоответствия — замена аккумуляторных батарей и элементов питания на новые, повторная их проверка.</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Раз в год,</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первый месяц действия договора технического обслуживания </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Чистка дымовых и комбинированных (с дымовыми сенсорами) извещателей в соответствии с инструкциями изготовителей.</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раз в 6 месяцев 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 Регулировка чувствительности извещателей</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Раз в год,</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первый месяц действия договора технического обслуживания</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17. Обслуживание внутренних и труднодоступных частей аппаратуры, в том числе дополнительного и вспомогательного оборудования.</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Раз в год,</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первый месяц действия договора технического обслуживания</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18. Полнофункциональная проверка системы.</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Ежеквартально</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первый месяц действия договора технического обслуживания</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 по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19. Профилактические работы</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 Устранение неисправностей на объекте</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Временное отключение каких-либо узлов, элементов</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необходимости</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 Измерение сопротивления изоляции кабелей, проводов, токов срабатывания защиты</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Раз в год,</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первый месяц действия договора технического обслуживания</w:t>
            </w:r>
            <w:r w:rsidDel="00000000" w:rsidR="00000000" w:rsidRPr="00000000">
              <w:rPr>
                <w:rtl w:val="0"/>
              </w:rPr>
            </w:r>
          </w:p>
        </w:tc>
      </w:tr>
    </w:tbl>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 Функциональные, технические, качественные, эксплуатационные характеристики объекта закупки.</w:t>
      </w: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10.1. Работы и услуги должны быть выполнены в соответствии с настоящим техническим заданием, ведомостью объемов работ, в полном соответствии с Рабочей документацией,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Федеральный закон 384-ФЗ «Технический регламент о безопасности зданий и сооружений»;</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Федеральный закон 123-ФЗ «Технический регламент о требованиях пожарной безопасности»;</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Постановление Правительства РФ от 16.09.2020 № 1479 «Об утверждении Правил противопожарного режима в Российской Федерации»;</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Приказ Минэнерго России от 12.08.2022 № 811 «Об утверждении Правил технической эксплуатации электроустановок потребителей электрической энергии»;</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Правила устройства электроустановок (ПУЭ) 7 издание;</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СП 76.13330.2016 «СНиП 3.05.06-85 Электротехнические устройства»;</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ГОСТ 12.1.019-2017 «Межгосударственный стандарт. Система стандартов безопасности труда. Электробезопасность. Общие требования и номенклатура видов защиты»;</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ГОСТ 12.2.007.0-75 «Система стандартов безопасности труда. Изделия электротехнические. Общие требования безопасности»;</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ГОСТ 31565-2012 «Кабельные изделия. Требования пожарной безопасности»;</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 также иные действующие нормативные правовые акты, предназначенные для данных видов работ.</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10.2. Материалы, применяемые в ходе производства работ должны быть новыми, иметь документы подтверждающие качество и безопасность таких материалов, а также соответствовать противопожарным требованиям и требованиям технического регламента пожарной безопасности. Документы, подтверждающие качество и безопасность таких материалов должны быть предоставлены Заказчику за 2 (два) дня до начала производства работ, выполняемых с использованием этих материалов.</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10.3. Заказчик на любом этапе выполнения работ по проведению технического обслуживания оставляет за собой право создать комиссию по оценке объемов качества выполняемых Исполнителем работ и/или привлечь для этой цели стороннюю организацию с правом подтверждения (не подтверждения) объемов и качества работ, их соответствия требованиям настоящего технического задания, действующим законодательным актам, нормативным документам по пожарной безопасности. Заключение комиссии и/или привлеченной организации является основанием для приемки выполненных работ.</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11. Перечень Автоматических установок пожарной сигнализации и Систем оповещения и управления эвакуацией людей при пожаре на объектах:</w:t>
      </w:r>
      <w:r w:rsidDel="00000000" w:rsidR="00000000" w:rsidRPr="00000000">
        <w:rPr>
          <w:rtl w:val="0"/>
        </w:rPr>
      </w:r>
    </w:p>
    <w:tbl>
      <w:tblPr>
        <w:tblStyle w:val="Table9"/>
        <w:tblW w:w="10035.0" w:type="dxa"/>
        <w:jc w:val="left"/>
        <w:tblInd w:w="-15.0" w:type="dxa"/>
        <w:tblLayout w:type="fixed"/>
        <w:tblLook w:val="0000"/>
      </w:tblPr>
      <w:tblGrid>
        <w:gridCol w:w="600"/>
        <w:gridCol w:w="3945"/>
        <w:gridCol w:w="2400"/>
        <w:gridCol w:w="1305"/>
        <w:gridCol w:w="585"/>
        <w:gridCol w:w="1200"/>
        <w:tblGridChange w:id="0">
          <w:tblGrid>
            <w:gridCol w:w="600"/>
            <w:gridCol w:w="3945"/>
            <w:gridCol w:w="2400"/>
            <w:gridCol w:w="1305"/>
            <w:gridCol w:w="585"/>
            <w:gridCol w:w="1200"/>
          </w:tblGrid>
        </w:tblGridChange>
      </w:tblGrid>
      <w:tr>
        <w:trPr>
          <w:cantSplit w:val="0"/>
          <w:tblHeader w:val="0"/>
        </w:trPr>
        <w:tc>
          <w:tcPr>
            <w:vAlign w:val="cente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п/п</w:t>
            </w:r>
            <w:r w:rsidDel="00000000" w:rsidR="00000000" w:rsidRPr="00000000">
              <w:rPr>
                <w:rtl w:val="0"/>
              </w:rPr>
            </w:r>
          </w:p>
        </w:tc>
        <w:tc>
          <w:tcPr>
            <w:gridSpan w:val="2"/>
            <w:tcBorders>
              <w:left w:color="000000" w:space="0" w:sz="0" w:val="nil"/>
            </w:tcBorders>
            <w:vAlign w:val="cente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Наименование, характеристики, параметры товара (работ, услуг)  </w:t>
            </w:r>
            <w:r w:rsidDel="00000000" w:rsidR="00000000" w:rsidRPr="00000000">
              <w:rPr>
                <w:rtl w:val="0"/>
              </w:rPr>
            </w:r>
          </w:p>
        </w:tc>
        <w:tc>
          <w:tcPr>
            <w:gridSpan w:val="2"/>
            <w:tcBorders>
              <w:left w:color="000000" w:space="0" w:sz="0" w:val="nil"/>
            </w:tcBorders>
            <w:vAlign w:val="cente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Единица изм.</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Количество</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Контроллер радиоканальных и проводных устройств исп.Л</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Панель-2-ПРО</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Ретранслятор сигналов радиосети "Стрелец-ПРО"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РР-ПРО 220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Извещатель пожарный дымовой точечный радиоканальный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Аврора-Д-ПРО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Извещатель пожарный дымовой оптико-электронный автономный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Аврора-ДО-ПРО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214</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Исполнительный блок радиоканальный для управления устройствами пожарной автоматики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ИБ1-ПРО исп. 2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Устройство ручного пуска автоматики дымоудаления радиоканальное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УДП-ПРО исп. ДУ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Извещатель пожарный ручной радиоканальный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ИПР-ПРО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78</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Световой оповещатель радиоканальный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Табло-ПРО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105</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Блок бесперебойного питания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БП-12/2А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Коллинеарная антенна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АК-868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”Альтоника”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Крепление L-бразное длиной 50 см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ЛКД-ИОИ-К4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”ЛКД”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Высокочастотные разъёмы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TNC-7406A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”Россия”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Кабель для радиосвязи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РК50-4,8-36нг(А)-HF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”Паритет”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100</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Исполнительный блок радиоканальный для управления противопожарными клапанами с управляющим напряжением 220 В исп.Л</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Клапан-ПРО 220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26</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Свинцово-кислотный, герметичный аккумулятор, 12В/7Ач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Акб 12В/7Ач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Delta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Оповещатель световой радиоканальный с встроенным радиорасширителем Табло-РР-ПРО 220 исп.Л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Табло-РР-ПРО 220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Стрелец-Интеграл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 </w:t>
            </w:r>
            <w:r w:rsidDel="00000000" w:rsidR="00000000" w:rsidRPr="00000000">
              <w:rPr>
                <w:rtl w:val="0"/>
              </w:rPr>
            </w:r>
          </w:p>
        </w:tc>
        <w:tc>
          <w:tcPr>
            <w:tcBorders>
              <w:top w:color="000000" w:space="0" w:sz="0" w:val="nil"/>
              <w:left w:color="000000" w:space="0" w:sz="0" w:val="nil"/>
            </w:tcBorders>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r w:rsidDel="00000000" w:rsidR="00000000" w:rsidRPr="00000000">
              <w:rPr>
                <w:rtl w:val="0"/>
              </w:rPr>
            </w:r>
          </w:p>
        </w:tc>
      </w:tr>
    </w:tbl>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12. Требования к поставкам оборудования и материалам в случае их возникновения:</w:t>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 необходимости выполнения монтажных и сопровождающих работ, в случае их возникновения следует применять современные материалы и другие установочные изделия российского и импортного производства. Материалы, которые Исполнитель планирует использовать при оказании услуг должны</w:t>
      </w: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иметь соответствующие сертификаты, технические паспорта или другие документы, удостоверяющие их качество. Копии сертификатов и т.п. должны быть предоставлены Заказчику одновременно с Актом сдачи-приемки выполненных работ. Исполнитель гарантирует, что используемые материалы соответствуют государственным стандартам или техническим условиям, установленным в Российской Федерации.</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Исполнитель гарантирует качество оказания услуг в соответствии с требованиями, указанными в Договоре.</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случае, если на момент подачи «Заявки» или в течение выполнения работ по настоящему Техническому заданию, утрачивают силу (признаются недействующими) нормативно-правовые акты (ГОСТ, СП и т.п.), Подрядчику необходимо руководствоваться нормативно-правовыми актами, их заменяющими.</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Для корректной оценки необходимого объёма работ перед подачей заявки предполагаемому «Подрядчику» возможно посещение Учреждения специалистом подрядчика. </w:t>
      </w: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Контактное лицо в школе: </w:t>
      </w:r>
      <w:r w:rsidDel="00000000" w:rsidR="00000000" w:rsidRPr="00000000">
        <w:rPr>
          <w:rtl w:val="0"/>
        </w:rPr>
      </w:r>
    </w:p>
    <w:tbl>
      <w:tblPr>
        <w:tblStyle w:val="Table10"/>
        <w:tblW w:w="10234.0" w:type="dxa"/>
        <w:jc w:val="left"/>
        <w:tblInd w:w="-15.0" w:type="dxa"/>
        <w:tblLayout w:type="fixed"/>
        <w:tblLook w:val="0000"/>
      </w:tblPr>
      <w:tblGrid>
        <w:gridCol w:w="5118"/>
        <w:gridCol w:w="5116"/>
        <w:tblGridChange w:id="0">
          <w:tblGrid>
            <w:gridCol w:w="5118"/>
            <w:gridCol w:w="51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ЗАКАЗЧИК</w:t>
            </w: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МП</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28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ИСПОЛНИТЕЛЬ</w:t>
            </w: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МП</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 4 к Извещению</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Форма ценового предложения участника запроса цен, участниками которого могут быть только субъекты малого и среднего предпринимательства</w:t>
      </w: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 оказание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услуг по техническому обслуживанию системы автоматической пожарной сигнализации (АПС), системы оповещения и управления эвакуацией людей при пожаре (СОУЭ)</w:t>
      </w: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10420.0" w:type="dxa"/>
        <w:jc w:val="right"/>
        <w:tblLayout w:type="fixed"/>
        <w:tblLook w:val="0000"/>
      </w:tblPr>
      <w:tblGrid>
        <w:gridCol w:w="5421"/>
        <w:gridCol w:w="4999"/>
        <w:tblGridChange w:id="0">
          <w:tblGrid>
            <w:gridCol w:w="5421"/>
            <w:gridCol w:w="499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Для юридического лица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Организационно-правовая форма, фирменное наименование (полное наименование) участника закупок</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Место нахождения участника закупок</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Почтовый адрес участника закупок</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ИНН, КПП участника закупки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ОГРН участника закупки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Банковские реквизиты участника закупки: наименование банка, р/сч, к/сч, БИК и пр.</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Телефон (с указанием кода города)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Факс (с указанием кода города)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Ф.И.О. руководителя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Ф.И.О. и номер телефона ответственного лица за исполнение Договора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Код по общероссийскому классификатору предприятий и организаций (ОКПО), установленный поставщику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Код территории населенного пункта в соответствии с общероссийским классификатором территорий муниципальных образований (ОКТМО)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постановки на учет в налоговом органе в соответствии со свидетельством о постановке на учет в налоговом органе</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Для физического лица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Фамилия Имя Отчество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ИНН, паспортные данные участника закупки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Место жительства участника закупки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Телефон (с указанием кода города)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Факс (с указанием кода города)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Ф.И.О. и номер телефона ответственного лица за исполнение Договора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Изучив документацию о проведении запроса цен нормативно-правовые акты __________________________ (наименование организации) в лице __________________, действующего на основании _______________ </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сообщаем о согласии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участвовать в запросе цен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 право заключения Договора на _________________________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исполнить условия Договора, указанные в документации о проведении запроса цен, и направляем настоящее предложение. </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Мы согласны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осуществить поставку товара, выполнение работ, оказание услуг в полном соответствии с требованиями документации о проведении запроса цен и согласно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нашему предложению о цене Договора</w:t>
      </w: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Наименования и характеристики предлагаемых Товаров*.</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2"/>
        <w:tblW w:w="1042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7"/>
        <w:gridCol w:w="1745"/>
        <w:gridCol w:w="1746"/>
        <w:gridCol w:w="1877"/>
        <w:gridCol w:w="826"/>
        <w:gridCol w:w="826"/>
        <w:gridCol w:w="1220"/>
        <w:gridCol w:w="1483"/>
        <w:tblGridChange w:id="0">
          <w:tblGrid>
            <w:gridCol w:w="697"/>
            <w:gridCol w:w="1745"/>
            <w:gridCol w:w="1746"/>
            <w:gridCol w:w="1877"/>
            <w:gridCol w:w="826"/>
            <w:gridCol w:w="826"/>
            <w:gridCol w:w="1220"/>
            <w:gridCol w:w="1483"/>
          </w:tblGrid>
        </w:tblGridChange>
      </w:tblGrid>
      <w:tr>
        <w:trPr>
          <w:cantSplit w:val="0"/>
          <w:tblHeader w:val="0"/>
        </w:trPr>
        <w:tc>
          <w:tcP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 w:right="0" w:firstLine="8.000000000000007"/>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п/п</w:t>
            </w:r>
            <w:r w:rsidDel="00000000" w:rsidR="00000000" w:rsidRPr="00000000">
              <w:rPr>
                <w:rtl w:val="0"/>
              </w:rPr>
            </w:r>
          </w:p>
        </w:tc>
        <w:tc>
          <w:tcPr>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Наименование Товара</w:t>
            </w: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Функциональные, технические и качественные характеристики Товара</w:t>
            </w:r>
            <w:r w:rsidDel="00000000" w:rsidR="00000000" w:rsidRPr="00000000">
              <w:rPr>
                <w:rFonts w:ascii="Times New Roman" w:cs="Times New Roman" w:eastAsia="Times New Roman" w:hAnsi="Times New Roman"/>
                <w:b w:val="1"/>
                <w:bCs w:val="1"/>
                <w:i w:val="0"/>
                <w:iCs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Наименование страны происхождения Товара, производитель</w:t>
            </w:r>
            <w:r w:rsidDel="00000000" w:rsidR="00000000" w:rsidRPr="00000000">
              <w:rPr>
                <w:rtl w:val="0"/>
              </w:rPr>
            </w:r>
          </w:p>
        </w:tc>
        <w:tc>
          <w:tcPr>
            <w:vAlign w:val="center"/>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Ед. изм.</w:t>
            </w:r>
            <w:r w:rsidDel="00000000" w:rsidR="00000000" w:rsidRPr="00000000">
              <w:rPr>
                <w:rtl w:val="0"/>
              </w:rPr>
            </w:r>
          </w:p>
        </w:tc>
        <w:tc>
          <w:tcPr>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Кол-во</w:t>
            </w:r>
            <w:r w:rsidDel="00000000" w:rsidR="00000000" w:rsidRPr="00000000">
              <w:rPr>
                <w:rtl w:val="0"/>
              </w:rPr>
            </w:r>
          </w:p>
        </w:tc>
        <w:tc>
          <w:tcPr>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09"/>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Цена </w:t>
            </w: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0" w:hanging="0.9999999999999964"/>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за ед. в руб. (в том числе НДС)</w:t>
            </w:r>
            <w:r w:rsidDel="00000000" w:rsidR="00000000" w:rsidRPr="00000000">
              <w:rPr>
                <w:rtl w:val="0"/>
              </w:rPr>
            </w:r>
          </w:p>
        </w:tc>
        <w:tc>
          <w:tcPr>
            <w:vAlign w:val="cente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Стоимость, руб. (в том числе НДС)</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9</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Цена Договора составляет: _________________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(сумма прописью) рублей ______ копеек, в том числе НДС в размере ____________/ НДС не облагается.</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Подтверждаю, что соответствую следующим требованиям:</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tab/>
        <w:t xml:space="preserve">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tab/>
        <w:t xml:space="preserve">участник закупки должен отвечать требованиям извещения о закупке;</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tab/>
        <w:t xml:space="preserve">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tab/>
        <w:t xml:space="preserve">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tab/>
        <w:t xml:space="preserve">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tab/>
        <w:t xml:space="preserve">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tab/>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участник закупки не является иностранным агентом в соответствии с Федеральным законом от 14.07.2022 №255-ФЗ «О контроле за деятельностью лиц, находящихся под иностранным влиянием».</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Наименование участника            __________________ (___________________)</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СОГЛАСИЕ </w:t>
        <w:br w:type="textWrapping"/>
        <w:t xml:space="preserve">НА ОБРАБОТКУ ПЕРСОНАЛЬНЫХ ДАННЫХ </w:t>
      </w: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ab/>
        <w:tab/>
        <w:t xml:space="preserve">  __.____________.2025 г.                </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_________________________________________________________________________, выдан___________________________________________, адрес регистрации:_______________________________,</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даю свое согласие _____________________________________________на обработку</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даю согласие на использование персональных данных исключительно</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целях формирования кадрового документооборота предприятия, бухгалтерских операций и налоговых отчислений, 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 моего сведения доведено, что_______________________________ гарантирует</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Подтверждаю, что, давая согласие, я действую без принуждения, по собственной воле и в своих интересах.</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ФИО</w:t>
      </w: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3" w:type="default"/>
      <w:pgSz w:h="16838" w:w="11905" w:orient="portrait"/>
      <w:pgMar w:bottom="1134" w:top="1134" w:left="1134" w:right="567" w:header="720" w:footer="3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Страница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rFonts w:ascii="Times New Roman" w:cs="Times New Roman" w:eastAsia="Times New Roman" w:hAnsi="Times New Roman"/>
        <w:b w:val="0"/>
        <w:bCs w:val="0"/>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4">
    <w:lvl w:ilvl="0">
      <w:start w:val="3"/>
      <w:numFmt w:val="decimal"/>
      <w:lvlText w:val="%1."/>
      <w:lvlJc w:val="left"/>
      <w:pPr>
        <w:ind w:left="720" w:hanging="360"/>
      </w:pPr>
      <w:rPr>
        <w:rFonts w:ascii="Times New Roman" w:cs="Times New Roman" w:eastAsia="Times New Roman" w:hAnsi="Times New Roman"/>
        <w:vertAlign w:val="baseline"/>
      </w:rPr>
    </w:lvl>
    <w:lvl w:ilvl="1">
      <w:start w:val="1"/>
      <w:numFmt w:val="decimal"/>
      <w:lvlText w:val="5.%2."/>
      <w:lvlJc w:val="left"/>
      <w:pPr>
        <w:ind w:left="1440" w:hanging="360"/>
      </w:pPr>
      <w:rPr>
        <w:rFonts w:ascii="Times New Roman" w:cs="Times New Roman" w:eastAsia="Times New Roman" w:hAnsi="Times New Roman"/>
        <w:b w:val="0"/>
        <w:bCs w:val="0"/>
        <w:i w:val="0"/>
        <w:iCs w:val="0"/>
        <w:vertAlign w:val="baseline"/>
      </w:rPr>
    </w:lvl>
    <w:lvl w:ilvl="2">
      <w:start w:val="1"/>
      <w:numFmt w:val="decimal"/>
      <w:lvlText w:val="5.%2.%3."/>
      <w:lvlJc w:val="left"/>
      <w:pPr>
        <w:ind w:left="2160" w:hanging="360"/>
      </w:pPr>
      <w:rPr>
        <w:rFonts w:ascii="Times New Roman" w:cs="Times New Roman" w:eastAsia="Times New Roman" w:hAnsi="Times New Roman"/>
        <w:i w:val="0"/>
        <w:iCs w:val="0"/>
        <w:vertAlign w:val="baseline"/>
      </w:rPr>
    </w:lvl>
    <w:lvl w:ilvl="3">
      <w:start w:val="1"/>
      <w:numFmt w:val="decimal"/>
      <w:lvlText w:val="%1.%2.%3.%4."/>
      <w:lvlJc w:val="left"/>
      <w:pPr>
        <w:ind w:left="2880" w:hanging="360"/>
      </w:pPr>
      <w:rPr>
        <w:rFonts w:ascii="Times New Roman" w:cs="Times New Roman" w:eastAsia="Times New Roman" w:hAnsi="Times New Roman"/>
        <w:vertAlign w:val="baseline"/>
      </w:rPr>
    </w:lvl>
    <w:lvl w:ilvl="4">
      <w:start w:val="1"/>
      <w:numFmt w:val="decimal"/>
      <w:lvlText w:val="%1.%2.%3.%4.%5."/>
      <w:lvlJc w:val="left"/>
      <w:pPr>
        <w:ind w:left="3600" w:hanging="360"/>
      </w:pPr>
      <w:rPr>
        <w:rFonts w:ascii="Times New Roman" w:cs="Times New Roman" w:eastAsia="Times New Roman" w:hAnsi="Times New Roman"/>
        <w:vertAlign w:val="baseline"/>
      </w:rPr>
    </w:lvl>
    <w:lvl w:ilvl="5">
      <w:start w:val="1"/>
      <w:numFmt w:val="decimal"/>
      <w:lvlText w:val="%1.%2.%3.%4.%5.%6."/>
      <w:lvlJc w:val="left"/>
      <w:pPr>
        <w:ind w:left="4320" w:hanging="360"/>
      </w:pPr>
      <w:rPr>
        <w:rFonts w:ascii="Times New Roman" w:cs="Times New Roman" w:eastAsia="Times New Roman" w:hAnsi="Times New Roman"/>
        <w:vertAlign w:val="baseline"/>
      </w:rPr>
    </w:lvl>
    <w:lvl w:ilvl="6">
      <w:start w:val="1"/>
      <w:numFmt w:val="decimal"/>
      <w:lvlText w:val="%1.%2.%3.%4.%5.%6.%7."/>
      <w:lvlJc w:val="left"/>
      <w:pPr>
        <w:ind w:left="5040" w:hanging="360"/>
      </w:pPr>
      <w:rPr>
        <w:rFonts w:ascii="Times New Roman" w:cs="Times New Roman" w:eastAsia="Times New Roman" w:hAnsi="Times New Roman"/>
        <w:vertAlign w:val="baseline"/>
      </w:rPr>
    </w:lvl>
    <w:lvl w:ilvl="7">
      <w:start w:val="1"/>
      <w:numFmt w:val="decimal"/>
      <w:lvlText w:val="%1.%2.%3.%4.%5.%6.%7.%8."/>
      <w:lvlJc w:val="left"/>
      <w:pPr>
        <w:ind w:left="5760" w:hanging="360"/>
      </w:pPr>
      <w:rPr>
        <w:rFonts w:ascii="Times New Roman" w:cs="Times New Roman" w:eastAsia="Times New Roman" w:hAnsi="Times New Roman"/>
        <w:vertAlign w:val="baseline"/>
      </w:rPr>
    </w:lvl>
    <w:lvl w:ilvl="8">
      <w:start w:val="1"/>
      <w:numFmt w:val="decimal"/>
      <w:lvlText w:val="%1.%2.%3.%4.%5.%6.%7.%8.%9."/>
      <w:lvlJc w:val="left"/>
      <w:pPr>
        <w:ind w:left="6480" w:hanging="360"/>
      </w:pPr>
      <w:rPr>
        <w:rFonts w:ascii="Times New Roman" w:cs="Times New Roman" w:eastAsia="Times New Roman" w:hAnsi="Times New Roman"/>
        <w:vertAlign w:val="baseline"/>
      </w:rPr>
    </w:lvl>
  </w:abstractNum>
  <w:abstractNum w:abstractNumId="5">
    <w:lvl w:ilvl="0">
      <w:start w:val="6"/>
      <w:numFmt w:val="decimal"/>
      <w:lvlText w:val="%1."/>
      <w:lvlJc w:val="left"/>
      <w:pPr>
        <w:ind w:left="720" w:hanging="360"/>
      </w:pPr>
      <w:rPr>
        <w:rFonts w:ascii="Times New Roman" w:cs="Times New Roman" w:eastAsia="Times New Roman" w:hAnsi="Times New Roman"/>
        <w:vertAlign w:val="baseline"/>
      </w:rPr>
    </w:lvl>
    <w:lvl w:ilvl="1">
      <w:start w:val="1"/>
      <w:numFmt w:val="decimal"/>
      <w:lvlText w:val="%1.%2."/>
      <w:lvlJc w:val="left"/>
      <w:pPr>
        <w:ind w:left="1440" w:hanging="360"/>
      </w:pPr>
      <w:rPr>
        <w:rFonts w:ascii="Times New Roman" w:cs="Times New Roman" w:eastAsia="Times New Roman" w:hAnsi="Times New Roman"/>
        <w:vertAlign w:val="baseline"/>
      </w:rPr>
    </w:lvl>
    <w:lvl w:ilvl="2">
      <w:start w:val="1"/>
      <w:numFmt w:val="decimal"/>
      <w:lvlText w:val="%1.%2.%3."/>
      <w:lvlJc w:val="left"/>
      <w:pPr>
        <w:ind w:left="2160" w:hanging="360"/>
      </w:pPr>
      <w:rPr>
        <w:rFonts w:ascii="Times New Roman" w:cs="Times New Roman" w:eastAsia="Times New Roman" w:hAnsi="Times New Roman"/>
        <w:vertAlign w:val="baseline"/>
      </w:rPr>
    </w:lvl>
    <w:lvl w:ilvl="3">
      <w:start w:val="1"/>
      <w:numFmt w:val="decimal"/>
      <w:lvlText w:val="%1.%2.%3.%4."/>
      <w:lvlJc w:val="left"/>
      <w:pPr>
        <w:ind w:left="2880" w:hanging="360"/>
      </w:pPr>
      <w:rPr>
        <w:rFonts w:ascii="Times New Roman" w:cs="Times New Roman" w:eastAsia="Times New Roman" w:hAnsi="Times New Roman"/>
        <w:vertAlign w:val="baseline"/>
      </w:rPr>
    </w:lvl>
    <w:lvl w:ilvl="4">
      <w:start w:val="1"/>
      <w:numFmt w:val="decimal"/>
      <w:lvlText w:val="%1.%2.%3.%4.%5."/>
      <w:lvlJc w:val="left"/>
      <w:pPr>
        <w:ind w:left="3600" w:hanging="360"/>
      </w:pPr>
      <w:rPr>
        <w:rFonts w:ascii="Times New Roman" w:cs="Times New Roman" w:eastAsia="Times New Roman" w:hAnsi="Times New Roman"/>
        <w:vertAlign w:val="baseline"/>
      </w:rPr>
    </w:lvl>
    <w:lvl w:ilvl="5">
      <w:start w:val="1"/>
      <w:numFmt w:val="decimal"/>
      <w:lvlText w:val="%1.%2.%3.%4.%5.%6."/>
      <w:lvlJc w:val="left"/>
      <w:pPr>
        <w:ind w:left="4320" w:hanging="360"/>
      </w:pPr>
      <w:rPr>
        <w:rFonts w:ascii="Times New Roman" w:cs="Times New Roman" w:eastAsia="Times New Roman" w:hAnsi="Times New Roman"/>
        <w:vertAlign w:val="baseline"/>
      </w:rPr>
    </w:lvl>
    <w:lvl w:ilvl="6">
      <w:start w:val="1"/>
      <w:numFmt w:val="decimal"/>
      <w:lvlText w:val="%1.%2.%3.%4.%5.%6.%7."/>
      <w:lvlJc w:val="left"/>
      <w:pPr>
        <w:ind w:left="5040" w:hanging="360"/>
      </w:pPr>
      <w:rPr>
        <w:rFonts w:ascii="Times New Roman" w:cs="Times New Roman" w:eastAsia="Times New Roman" w:hAnsi="Times New Roman"/>
        <w:vertAlign w:val="baseline"/>
      </w:rPr>
    </w:lvl>
    <w:lvl w:ilvl="7">
      <w:start w:val="1"/>
      <w:numFmt w:val="decimal"/>
      <w:lvlText w:val="%1.%2.%3.%4.%5.%6.%7.%8."/>
      <w:lvlJc w:val="left"/>
      <w:pPr>
        <w:ind w:left="5760" w:hanging="360"/>
      </w:pPr>
      <w:rPr>
        <w:rFonts w:ascii="Times New Roman" w:cs="Times New Roman" w:eastAsia="Times New Roman" w:hAnsi="Times New Roman"/>
        <w:vertAlign w:val="baseline"/>
      </w:rPr>
    </w:lvl>
    <w:lvl w:ilvl="8">
      <w:start w:val="1"/>
      <w:numFmt w:val="decimal"/>
      <w:lvlText w:val="%1.%2.%3.%4.%5.%6.%7.%8.%9."/>
      <w:lvlJc w:val="left"/>
      <w:pPr>
        <w:ind w:left="6480" w:hanging="360"/>
      </w:pPr>
      <w:rPr>
        <w:rFonts w:ascii="Times New Roman" w:cs="Times New Roman" w:eastAsia="Times New Roman" w:hAnsi="Times New Roman"/>
        <w:vertAlign w:val="baseline"/>
      </w:rPr>
    </w:lvl>
  </w:abstractNum>
  <w:abstractNum w:abstractNumId="6">
    <w:lvl w:ilvl="0">
      <w:start w:val="7"/>
      <w:numFmt w:val="decimal"/>
      <w:lvlText w:val="%1."/>
      <w:lvlJc w:val="left"/>
      <w:pPr>
        <w:ind w:left="720" w:hanging="360"/>
      </w:pPr>
      <w:rPr>
        <w:rFonts w:ascii="Times New Roman" w:cs="Times New Roman" w:eastAsia="Times New Roman" w:hAnsi="Times New Roman"/>
        <w:vertAlign w:val="baseline"/>
      </w:rPr>
    </w:lvl>
    <w:lvl w:ilvl="1">
      <w:start w:val="1"/>
      <w:numFmt w:val="decimal"/>
      <w:lvlText w:val="%1.%2."/>
      <w:lvlJc w:val="left"/>
      <w:pPr>
        <w:ind w:left="1440" w:hanging="360"/>
      </w:pPr>
      <w:rPr>
        <w:rFonts w:ascii="Times New Roman" w:cs="Times New Roman" w:eastAsia="Times New Roman" w:hAnsi="Times New Roman"/>
        <w:vertAlign w:val="baseline"/>
      </w:rPr>
    </w:lvl>
    <w:lvl w:ilvl="2">
      <w:start w:val="1"/>
      <w:numFmt w:val="decimal"/>
      <w:lvlText w:val="%1.%2.%3."/>
      <w:lvlJc w:val="left"/>
      <w:pPr>
        <w:ind w:left="2160" w:hanging="360"/>
      </w:pPr>
      <w:rPr>
        <w:rFonts w:ascii="Times New Roman" w:cs="Times New Roman" w:eastAsia="Times New Roman" w:hAnsi="Times New Roman"/>
        <w:vertAlign w:val="baseline"/>
      </w:rPr>
    </w:lvl>
    <w:lvl w:ilvl="3">
      <w:start w:val="1"/>
      <w:numFmt w:val="decimal"/>
      <w:lvlText w:val="%1.%2.%3.%4."/>
      <w:lvlJc w:val="left"/>
      <w:pPr>
        <w:ind w:left="2880" w:hanging="360"/>
      </w:pPr>
      <w:rPr>
        <w:rFonts w:ascii="Times New Roman" w:cs="Times New Roman" w:eastAsia="Times New Roman" w:hAnsi="Times New Roman"/>
        <w:vertAlign w:val="baseline"/>
      </w:rPr>
    </w:lvl>
    <w:lvl w:ilvl="4">
      <w:start w:val="1"/>
      <w:numFmt w:val="decimal"/>
      <w:lvlText w:val="%1.%2.%3.%4.%5."/>
      <w:lvlJc w:val="left"/>
      <w:pPr>
        <w:ind w:left="3600" w:hanging="360"/>
      </w:pPr>
      <w:rPr>
        <w:rFonts w:ascii="Times New Roman" w:cs="Times New Roman" w:eastAsia="Times New Roman" w:hAnsi="Times New Roman"/>
        <w:vertAlign w:val="baseline"/>
      </w:rPr>
    </w:lvl>
    <w:lvl w:ilvl="5">
      <w:start w:val="1"/>
      <w:numFmt w:val="decimal"/>
      <w:lvlText w:val="%1.%2.%3.%4.%5.%6."/>
      <w:lvlJc w:val="left"/>
      <w:pPr>
        <w:ind w:left="4320" w:hanging="360"/>
      </w:pPr>
      <w:rPr>
        <w:rFonts w:ascii="Times New Roman" w:cs="Times New Roman" w:eastAsia="Times New Roman" w:hAnsi="Times New Roman"/>
        <w:vertAlign w:val="baseline"/>
      </w:rPr>
    </w:lvl>
    <w:lvl w:ilvl="6">
      <w:start w:val="1"/>
      <w:numFmt w:val="decimal"/>
      <w:lvlText w:val="%1.%2.%3.%4.%5.%6.%7."/>
      <w:lvlJc w:val="left"/>
      <w:pPr>
        <w:ind w:left="5040" w:hanging="360"/>
      </w:pPr>
      <w:rPr>
        <w:rFonts w:ascii="Times New Roman" w:cs="Times New Roman" w:eastAsia="Times New Roman" w:hAnsi="Times New Roman"/>
        <w:vertAlign w:val="baseline"/>
      </w:rPr>
    </w:lvl>
    <w:lvl w:ilvl="7">
      <w:start w:val="1"/>
      <w:numFmt w:val="decimal"/>
      <w:lvlText w:val="%1.%2.%3.%4.%5.%6.%7.%8."/>
      <w:lvlJc w:val="left"/>
      <w:pPr>
        <w:ind w:left="5760" w:hanging="360"/>
      </w:pPr>
      <w:rPr>
        <w:rFonts w:ascii="Times New Roman" w:cs="Times New Roman" w:eastAsia="Times New Roman" w:hAnsi="Times New Roman"/>
        <w:vertAlign w:val="baseline"/>
      </w:rPr>
    </w:lvl>
    <w:lvl w:ilvl="8">
      <w:start w:val="1"/>
      <w:numFmt w:val="decimal"/>
      <w:lvlText w:val="%1.%2.%3.%4.%5.%6.%7.%8.%9."/>
      <w:lvlJc w:val="left"/>
      <w:pPr>
        <w:ind w:left="6480" w:hanging="360"/>
      </w:pPr>
      <w:rPr>
        <w:rFonts w:ascii="Times New Roman" w:cs="Times New Roman" w:eastAsia="Times New Roman" w:hAnsi="Times New Roman"/>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0%9C%D0%90%D0%A3%20%D0%90%D0%A2%D0%9E%20%D0%9C%D0%9E%20%D0%94%D0%B6%D0%B8%D0%B4%D0%B8%D0%BD%D1%81%D0%BA%D0%B8%D0%B9%20%D1%80%D0%B0%D0%B9%D0%BE%D0%BD/%D0%9C%D0%B8%D1%85%D0%B0%D0%B8%D0%BB/%D0%98%D0%B7%D0%B2%D0%B5%D1%89%D0%B5%D0%BD%D0%B8%D0%B5_%D0%97%D0%9A_%20%D0%BF%D0%BE%D1%81%D1%82%D0%B0%D0%B2%D0%BA%D0%B0%20%D0%BC%D0%B5%D0%B4%D0%B8%D0%BA%D0%B0%D0%BC%D0%B5%D0%BD%D1%82%D1%8B%20(1).docx#Par755" TargetMode="External"/><Relationship Id="rId10" Type="http://schemas.openxmlformats.org/officeDocument/2006/relationships/hyperlink" Target="http://../../../../../../../../../../../../../../../../../../../%D0%9C%D0%90%D0%A3%20%D0%90%D0%A2%D0%9E%20%D0%9C%D0%9E%20%D0%94%D0%B6%D0%B8%D0%B4%D0%B8%D0%BD%D1%81%D0%BA%D0%B8%D0%B9%20%D1%80%D0%B0%D0%B9%D0%BE%D0%BD/%D0%9C%D0%B8%D1%85%D0%B0%D0%B8%D0%BB/%D0%98%D0%B7%D0%B2%D0%B5%D1%89%D0%B5%D0%BD%D0%B8%D0%B5_%D0%97%D0%9A_%20%D0%BF%D0%BE%D1%81%D1%82%D0%B0%D0%B2%D0%BA%D0%B0%20%D0%BC%D0%B5%D0%B4%D0%B8%D0%BA%D0%B0%D0%BC%D0%B5%D0%BD%D1%82%D1%8B%20(1).docx#Par223" TargetMode="External"/><Relationship Id="rId13" Type="http://schemas.openxmlformats.org/officeDocument/2006/relationships/footer" Target="footer1.xml"/><Relationship Id="rId12" Type="http://schemas.openxmlformats.org/officeDocument/2006/relationships/hyperlink" Target="http://../../../../../../../../../../../../../../../../../../../%D0%9C%D0%90%D0%A3%20%D0%90%D0%A2%D0%9E%20%D0%9C%D0%9E%20%D0%94%D0%B6%D0%B8%D0%B4%D0%B8%D0%BD%D1%81%D0%BA%D0%B8%D0%B9%20%D1%80%D0%B0%D0%B9%D0%BE%D0%BD/%D0%9C%D0%B8%D1%85%D0%B0%D0%B8%D0%BB/%D0%98%D0%B7%D0%B2%D0%B5%D1%89%D0%B5%D0%BD%D0%B8%D0%B5_%D0%97%D0%9A_%20%D0%BF%D0%BE%D1%81%D1%82%D0%B0%D0%B2%D0%BA%D0%B0%20%D0%BC%D0%B5%D0%B4%D0%B8%D0%BA%D0%B0%D0%BC%D0%B5%D0%BD%D1%82%D1%8B%20(1).docx#Par93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tp.torgi-online.com" TargetMode="External"/><Relationship Id="rId5" Type="http://schemas.openxmlformats.org/officeDocument/2006/relationships/styles" Target="styles.xml"/><Relationship Id="rId6" Type="http://schemas.openxmlformats.org/officeDocument/2006/relationships/hyperlink" Target="http://etp.torgi-online.com" TargetMode="External"/><Relationship Id="rId7" Type="http://schemas.openxmlformats.org/officeDocument/2006/relationships/hyperlink" Target="http://etp.torgi-online.com" TargetMode="External"/><Relationship Id="rId8" Type="http://schemas.openxmlformats.org/officeDocument/2006/relationships/hyperlink" Target="http://etp.torgi-onli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